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tblLayout w:type="fixed"/>
        <w:tblLook w:val="04A0" w:firstRow="1" w:lastRow="0" w:firstColumn="1" w:lastColumn="0" w:noHBand="0" w:noVBand="1"/>
      </w:tblPr>
      <w:tblGrid>
        <w:gridCol w:w="5381"/>
        <w:gridCol w:w="5381"/>
      </w:tblGrid>
      <w:tr w:rsidR="00F0099D" w:rsidRPr="00F0099D" w14:paraId="14BD49F1" w14:textId="77777777" w:rsidTr="00EA7DE7">
        <w:trPr>
          <w:trHeight w:val="15874"/>
        </w:trPr>
        <w:tc>
          <w:tcPr>
            <w:tcW w:w="5381" w:type="dxa"/>
            <w:tcBorders>
              <w:top w:val="nil"/>
              <w:left w:val="nil"/>
              <w:bottom w:val="nil"/>
              <w:right w:val="nil"/>
            </w:tcBorders>
          </w:tcPr>
          <w:p w14:paraId="0471CE41" w14:textId="4E7F8E7B" w:rsidR="004355E8" w:rsidRPr="00C70A00" w:rsidRDefault="007924A3" w:rsidP="004355E8">
            <w:pPr>
              <w:jc w:val="center"/>
            </w:pPr>
            <w:bookmarkStart w:id="0" w:name="_Hlk216954371"/>
            <w:r w:rsidRPr="00C70A00">
              <w:rPr>
                <w:b/>
                <w:i/>
                <w:noProof/>
                <w:sz w:val="32"/>
              </w:rPr>
              <w:drawing>
                <wp:inline distT="0" distB="0" distL="0" distR="0" wp14:anchorId="0E89F455" wp14:editId="2EC753EF">
                  <wp:extent cx="427579" cy="480478"/>
                  <wp:effectExtent l="0" t="0" r="0" b="0"/>
                  <wp:docPr id="643333252" name="Kép 1" descr="A képen szöveg, poszter, clipart, hal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33252" name="Kép 1" descr="A képen szöveg, poszter, clipart, hal látható&#10;&#10;Automatikusan generált leírá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928" cy="495478"/>
                          </a:xfrm>
                          <a:prstGeom prst="rect">
                            <a:avLst/>
                          </a:prstGeom>
                        </pic:spPr>
                      </pic:pic>
                    </a:graphicData>
                  </a:graphic>
                </wp:inline>
              </w:drawing>
            </w:r>
            <w:r w:rsidR="00927165" w:rsidRPr="00C70A00">
              <w:rPr>
                <w:b/>
                <w:i/>
                <w:noProof/>
                <w:sz w:val="32"/>
              </w:rPr>
              <w:t xml:space="preserve"> </w:t>
            </w:r>
          </w:p>
          <w:p w14:paraId="68E9DAA0" w14:textId="77777777" w:rsidR="00AE65E6" w:rsidRPr="00C70A00" w:rsidRDefault="00AE65E6" w:rsidP="001079BE">
            <w:pPr>
              <w:pStyle w:val="Cmsor1"/>
              <w:rPr>
                <w:rFonts w:ascii="Arial" w:hAnsi="Arial" w:cs="Arial"/>
                <w:sz w:val="8"/>
                <w:szCs w:val="8"/>
              </w:rPr>
            </w:pPr>
          </w:p>
          <w:p w14:paraId="6C01C55C" w14:textId="79631357" w:rsidR="001079BE" w:rsidRPr="00C70A00" w:rsidRDefault="001079BE" w:rsidP="001079BE">
            <w:pPr>
              <w:pStyle w:val="Cmsor1"/>
              <w:rPr>
                <w:rFonts w:ascii="Arial" w:hAnsi="Arial" w:cs="Arial"/>
                <w:sz w:val="15"/>
                <w:szCs w:val="15"/>
              </w:rPr>
            </w:pPr>
            <w:r w:rsidRPr="00C70A00">
              <w:rPr>
                <w:rFonts w:ascii="Arial" w:hAnsi="Arial" w:cs="Arial"/>
                <w:sz w:val="15"/>
                <w:szCs w:val="15"/>
              </w:rPr>
              <w:t xml:space="preserve">BÁTONYTERENYE-MACONKAI </w:t>
            </w:r>
          </w:p>
          <w:p w14:paraId="1AFD3C48" w14:textId="15102EA6" w:rsidR="001079BE" w:rsidRPr="00C70A00" w:rsidRDefault="001079BE" w:rsidP="001079BE">
            <w:pPr>
              <w:pStyle w:val="Cmsor8"/>
              <w:rPr>
                <w:rFonts w:ascii="Arial" w:hAnsi="Arial" w:cs="Arial"/>
                <w:szCs w:val="15"/>
              </w:rPr>
            </w:pPr>
            <w:r w:rsidRPr="00C70A00">
              <w:rPr>
                <w:rFonts w:ascii="Arial" w:hAnsi="Arial" w:cs="Arial"/>
                <w:szCs w:val="15"/>
              </w:rPr>
              <w:t>SZABADIDŐ- ÉS SPORTHORGÁSZ EGYESÜLET</w:t>
            </w:r>
            <w:r w:rsidR="00D07345" w:rsidRPr="00C70A00">
              <w:rPr>
                <w:rFonts w:ascii="Arial" w:hAnsi="Arial" w:cs="Arial"/>
                <w:szCs w:val="15"/>
              </w:rPr>
              <w:t xml:space="preserve"> (BSHE)</w:t>
            </w:r>
          </w:p>
          <w:p w14:paraId="79FB3FB5" w14:textId="1015AFDA" w:rsidR="004355E8" w:rsidRPr="00C70A00" w:rsidRDefault="001079BE" w:rsidP="004355E8">
            <w:pPr>
              <w:ind w:left="284" w:hanging="284"/>
              <w:jc w:val="center"/>
              <w:rPr>
                <w:rFonts w:ascii="Arial" w:eastAsia="Times New Roman" w:hAnsi="Arial" w:cs="Arial"/>
                <w:sz w:val="16"/>
                <w:szCs w:val="16"/>
                <w:lang w:eastAsia="hu-HU"/>
              </w:rPr>
            </w:pPr>
            <w:r w:rsidRPr="00C70A00">
              <w:rPr>
                <w:rFonts w:ascii="Arial" w:eastAsia="Times New Roman" w:hAnsi="Arial" w:cs="Arial"/>
                <w:sz w:val="15"/>
                <w:szCs w:val="15"/>
                <w:lang w:eastAsia="hu-HU"/>
              </w:rPr>
              <w:t>3070</w:t>
            </w:r>
            <w:r w:rsidR="004355E8" w:rsidRPr="00C70A00">
              <w:rPr>
                <w:rFonts w:ascii="Arial" w:eastAsia="Times New Roman" w:hAnsi="Arial" w:cs="Arial"/>
                <w:sz w:val="15"/>
                <w:szCs w:val="15"/>
                <w:lang w:eastAsia="hu-HU"/>
              </w:rPr>
              <w:t xml:space="preserve"> B</w:t>
            </w:r>
            <w:r w:rsidRPr="00C70A00">
              <w:rPr>
                <w:rFonts w:ascii="Arial" w:eastAsia="Times New Roman" w:hAnsi="Arial" w:cs="Arial"/>
                <w:sz w:val="15"/>
                <w:szCs w:val="15"/>
                <w:lang w:eastAsia="hu-HU"/>
              </w:rPr>
              <w:t>átonyterenye</w:t>
            </w:r>
            <w:r w:rsidR="004355E8"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Ózdi út 220</w:t>
            </w:r>
            <w:r w:rsidR="004355E8" w:rsidRPr="00C70A00">
              <w:rPr>
                <w:rFonts w:ascii="Arial" w:eastAsia="Times New Roman" w:hAnsi="Arial" w:cs="Arial"/>
                <w:sz w:val="16"/>
                <w:szCs w:val="16"/>
                <w:lang w:eastAsia="hu-HU"/>
              </w:rPr>
              <w:t>.</w:t>
            </w:r>
          </w:p>
          <w:p w14:paraId="36C7FD0A" w14:textId="77777777" w:rsidR="004355E8" w:rsidRPr="00C70A00" w:rsidRDefault="004355E8" w:rsidP="004355E8">
            <w:pPr>
              <w:ind w:left="284" w:hanging="284"/>
              <w:jc w:val="center"/>
              <w:rPr>
                <w:rFonts w:ascii="Arial" w:hAnsi="Arial" w:cs="Arial"/>
                <w:b/>
                <w:bCs/>
                <w:sz w:val="4"/>
                <w:szCs w:val="4"/>
              </w:rPr>
            </w:pPr>
          </w:p>
          <w:p w14:paraId="367A81B1" w14:textId="77777777" w:rsidR="002079CC" w:rsidRPr="00C70A00" w:rsidRDefault="009A1401" w:rsidP="004355E8">
            <w:pPr>
              <w:ind w:left="284" w:hanging="284"/>
              <w:jc w:val="center"/>
              <w:rPr>
                <w:rFonts w:ascii="Arial" w:hAnsi="Arial" w:cs="Arial"/>
                <w:b/>
                <w:bCs/>
              </w:rPr>
            </w:pPr>
            <w:r w:rsidRPr="00C70A00">
              <w:rPr>
                <w:rFonts w:ascii="Arial" w:hAnsi="Arial" w:cs="Arial"/>
                <w:b/>
                <w:bCs/>
              </w:rPr>
              <w:t>MACONKAI</w:t>
            </w:r>
            <w:r w:rsidR="004355E8" w:rsidRPr="00C70A00">
              <w:rPr>
                <w:rFonts w:ascii="Arial" w:hAnsi="Arial" w:cs="Arial"/>
                <w:b/>
                <w:bCs/>
              </w:rPr>
              <w:t xml:space="preserve"> HORGÁSZREND</w:t>
            </w:r>
            <w:r w:rsidR="00D530D7" w:rsidRPr="00C70A00">
              <w:rPr>
                <w:rFonts w:ascii="Arial" w:hAnsi="Arial" w:cs="Arial"/>
                <w:b/>
                <w:bCs/>
              </w:rPr>
              <w:t xml:space="preserve"> </w:t>
            </w:r>
          </w:p>
          <w:p w14:paraId="31432CE5" w14:textId="4C9D8A23" w:rsidR="004355E8" w:rsidRPr="00C70A00" w:rsidRDefault="002079CC" w:rsidP="004355E8">
            <w:pPr>
              <w:ind w:left="284" w:hanging="284"/>
              <w:jc w:val="center"/>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ÉS VÉDTERÜLET-HASZNÁLATI REND</w:t>
            </w:r>
          </w:p>
          <w:p w14:paraId="32595951" w14:textId="77777777" w:rsidR="004355E8" w:rsidRPr="00C70A00" w:rsidRDefault="004355E8" w:rsidP="004355E8">
            <w:pPr>
              <w:ind w:left="284" w:hanging="284"/>
              <w:jc w:val="center"/>
              <w:rPr>
                <w:rFonts w:ascii="Arial" w:hAnsi="Arial" w:cs="Arial"/>
                <w:b/>
                <w:bCs/>
                <w:sz w:val="4"/>
                <w:szCs w:val="4"/>
              </w:rPr>
            </w:pPr>
          </w:p>
          <w:p w14:paraId="791E12DF" w14:textId="77777777" w:rsidR="004355E8" w:rsidRPr="00C70A00" w:rsidRDefault="004355E8" w:rsidP="004355E8">
            <w:pPr>
              <w:ind w:left="284" w:hanging="284"/>
              <w:jc w:val="center"/>
              <w:rPr>
                <w:rFonts w:ascii="Arial" w:hAnsi="Arial" w:cs="Arial"/>
                <w:sz w:val="15"/>
                <w:szCs w:val="15"/>
                <w:u w:val="single"/>
              </w:rPr>
            </w:pPr>
            <w:r w:rsidRPr="00C70A00">
              <w:rPr>
                <w:rFonts w:ascii="Arial" w:hAnsi="Arial" w:cs="Arial"/>
                <w:sz w:val="15"/>
                <w:szCs w:val="15"/>
                <w:u w:val="single"/>
              </w:rPr>
              <w:t xml:space="preserve">Érvényes: </w:t>
            </w:r>
          </w:p>
          <w:p w14:paraId="11C6F25F" w14:textId="26458A01" w:rsidR="004355E8" w:rsidRPr="00266FBC" w:rsidRDefault="004355E8" w:rsidP="003251FA">
            <w:pPr>
              <w:jc w:val="center"/>
              <w:rPr>
                <w:rFonts w:ascii="Arial" w:hAnsi="Arial" w:cs="Arial"/>
                <w:b/>
                <w:bCs/>
                <w:color w:val="FF0000"/>
                <w:sz w:val="15"/>
                <w:szCs w:val="15"/>
              </w:rPr>
            </w:pPr>
            <w:r w:rsidRPr="00266FBC">
              <w:rPr>
                <w:rFonts w:ascii="Arial" w:hAnsi="Arial" w:cs="Arial"/>
                <w:b/>
                <w:bCs/>
                <w:color w:val="FF0000"/>
                <w:sz w:val="15"/>
                <w:szCs w:val="15"/>
              </w:rPr>
              <w:t>202</w:t>
            </w:r>
            <w:r w:rsidR="003215C1">
              <w:rPr>
                <w:rFonts w:ascii="Arial" w:hAnsi="Arial" w:cs="Arial"/>
                <w:b/>
                <w:bCs/>
                <w:color w:val="FF0000"/>
                <w:sz w:val="15"/>
                <w:szCs w:val="15"/>
              </w:rPr>
              <w:t>6</w:t>
            </w:r>
            <w:r w:rsidRPr="00266FBC">
              <w:rPr>
                <w:rFonts w:ascii="Arial" w:hAnsi="Arial" w:cs="Arial"/>
                <w:b/>
                <w:bCs/>
                <w:color w:val="FF0000"/>
                <w:sz w:val="15"/>
                <w:szCs w:val="15"/>
              </w:rPr>
              <w:t xml:space="preserve">. </w:t>
            </w:r>
            <w:r w:rsidR="00266FBC" w:rsidRPr="00266FBC">
              <w:rPr>
                <w:rFonts w:ascii="Arial" w:hAnsi="Arial" w:cs="Arial"/>
                <w:b/>
                <w:bCs/>
                <w:color w:val="FF0000"/>
                <w:sz w:val="15"/>
                <w:szCs w:val="15"/>
              </w:rPr>
              <w:t>január</w:t>
            </w:r>
            <w:r w:rsidR="00F766BD" w:rsidRPr="00266FBC">
              <w:rPr>
                <w:rFonts w:ascii="Arial" w:hAnsi="Arial" w:cs="Arial"/>
                <w:b/>
                <w:bCs/>
                <w:color w:val="FF0000"/>
                <w:sz w:val="15"/>
                <w:szCs w:val="15"/>
              </w:rPr>
              <w:t xml:space="preserve"> </w:t>
            </w:r>
            <w:r w:rsidR="00266FBC" w:rsidRPr="00266FBC">
              <w:rPr>
                <w:rFonts w:ascii="Arial" w:hAnsi="Arial" w:cs="Arial"/>
                <w:b/>
                <w:bCs/>
                <w:color w:val="FF0000"/>
                <w:sz w:val="15"/>
                <w:szCs w:val="15"/>
              </w:rPr>
              <w:t>1</w:t>
            </w:r>
            <w:r w:rsidRPr="00266FBC">
              <w:rPr>
                <w:rFonts w:ascii="Arial" w:hAnsi="Arial" w:cs="Arial"/>
                <w:b/>
                <w:bCs/>
                <w:color w:val="FF0000"/>
                <w:sz w:val="15"/>
                <w:szCs w:val="15"/>
              </w:rPr>
              <w:t>-t</w:t>
            </w:r>
            <w:r w:rsidR="00266FBC" w:rsidRPr="00266FBC">
              <w:rPr>
                <w:rFonts w:ascii="Arial" w:hAnsi="Arial" w:cs="Arial"/>
                <w:b/>
                <w:bCs/>
                <w:color w:val="FF0000"/>
                <w:sz w:val="15"/>
                <w:szCs w:val="15"/>
              </w:rPr>
              <w:t>ő</w:t>
            </w:r>
            <w:r w:rsidRPr="00266FBC">
              <w:rPr>
                <w:rFonts w:ascii="Arial" w:hAnsi="Arial" w:cs="Arial"/>
                <w:b/>
                <w:bCs/>
                <w:color w:val="FF0000"/>
                <w:sz w:val="15"/>
                <w:szCs w:val="15"/>
              </w:rPr>
              <w:t>l a 202</w:t>
            </w:r>
            <w:r w:rsidR="003215C1">
              <w:rPr>
                <w:rFonts w:ascii="Arial" w:hAnsi="Arial" w:cs="Arial"/>
                <w:b/>
                <w:bCs/>
                <w:color w:val="FF0000"/>
                <w:sz w:val="15"/>
                <w:szCs w:val="15"/>
              </w:rPr>
              <w:t>6</w:t>
            </w:r>
            <w:r w:rsidRPr="00266FBC">
              <w:rPr>
                <w:rFonts w:ascii="Arial" w:hAnsi="Arial" w:cs="Arial"/>
                <w:b/>
                <w:bCs/>
                <w:color w:val="FF0000"/>
                <w:sz w:val="15"/>
                <w:szCs w:val="15"/>
              </w:rPr>
              <w:t xml:space="preserve">. horgászévre </w:t>
            </w:r>
          </w:p>
          <w:p w14:paraId="473E6BD3" w14:textId="2546FCE1" w:rsidR="00353E66" w:rsidRPr="00C70A00" w:rsidRDefault="009A1401" w:rsidP="003251FA">
            <w:pPr>
              <w:jc w:val="center"/>
              <w:rPr>
                <w:rFonts w:ascii="Arial" w:hAnsi="Arial" w:cs="Arial"/>
                <w:sz w:val="15"/>
                <w:szCs w:val="15"/>
              </w:rPr>
            </w:pPr>
            <w:r w:rsidRPr="00C70A00">
              <w:rPr>
                <w:rFonts w:ascii="Arial" w:hAnsi="Arial" w:cs="Arial"/>
                <w:sz w:val="15"/>
                <w:szCs w:val="15"/>
              </w:rPr>
              <w:t xml:space="preserve">a </w:t>
            </w:r>
            <w:proofErr w:type="spellStart"/>
            <w:r w:rsidRPr="00C70A00">
              <w:rPr>
                <w:rFonts w:ascii="Arial" w:hAnsi="Arial" w:cs="Arial"/>
                <w:sz w:val="15"/>
                <w:szCs w:val="15"/>
              </w:rPr>
              <w:t>Maconkai</w:t>
            </w:r>
            <w:proofErr w:type="spellEnd"/>
            <w:r w:rsidRPr="00C70A00">
              <w:rPr>
                <w:rFonts w:ascii="Arial" w:hAnsi="Arial" w:cs="Arial"/>
                <w:sz w:val="15"/>
                <w:szCs w:val="15"/>
              </w:rPr>
              <w:t>-víztározó</w:t>
            </w:r>
            <w:r w:rsidR="004B2D97" w:rsidRPr="00C70A00">
              <w:rPr>
                <w:rFonts w:ascii="Arial" w:hAnsi="Arial" w:cs="Arial"/>
                <w:sz w:val="15"/>
                <w:szCs w:val="15"/>
              </w:rPr>
              <w:t>n</w:t>
            </w:r>
            <w:r w:rsidRPr="00C70A00">
              <w:rPr>
                <w:rFonts w:ascii="Arial" w:hAnsi="Arial" w:cs="Arial"/>
                <w:sz w:val="15"/>
                <w:szCs w:val="15"/>
              </w:rPr>
              <w:t xml:space="preserve"> és tórendszeré</w:t>
            </w:r>
            <w:r w:rsidR="004B2D97" w:rsidRPr="00C70A00">
              <w:rPr>
                <w:rFonts w:ascii="Arial" w:hAnsi="Arial" w:cs="Arial"/>
                <w:sz w:val="15"/>
                <w:szCs w:val="15"/>
              </w:rPr>
              <w:t>n</w:t>
            </w:r>
            <w:r w:rsidRPr="00C70A00">
              <w:rPr>
                <w:rFonts w:ascii="Arial" w:hAnsi="Arial" w:cs="Arial"/>
                <w:sz w:val="15"/>
                <w:szCs w:val="15"/>
              </w:rPr>
              <w:t xml:space="preserve"> (12-025-1-1)</w:t>
            </w:r>
            <w:r w:rsidR="00353E66" w:rsidRPr="00C70A00">
              <w:rPr>
                <w:rFonts w:ascii="Arial" w:hAnsi="Arial" w:cs="Arial"/>
                <w:sz w:val="15"/>
                <w:szCs w:val="15"/>
              </w:rPr>
              <w:t xml:space="preserve">, </w:t>
            </w:r>
          </w:p>
          <w:p w14:paraId="07097212" w14:textId="73C0D715" w:rsidR="004F597E" w:rsidRPr="00C70A00" w:rsidRDefault="004F597E" w:rsidP="003251FA">
            <w:pPr>
              <w:jc w:val="center"/>
              <w:rPr>
                <w:rFonts w:ascii="Arial" w:hAnsi="Arial" w:cs="Arial"/>
                <w:sz w:val="15"/>
                <w:szCs w:val="15"/>
              </w:rPr>
            </w:pPr>
            <w:r w:rsidRPr="00C70A00">
              <w:rPr>
                <w:rFonts w:ascii="Arial" w:hAnsi="Arial" w:cs="Arial"/>
                <w:sz w:val="15"/>
                <w:szCs w:val="15"/>
              </w:rPr>
              <w:t>a Zagyva Nógrád vármegyei szakaszán</w:t>
            </w:r>
            <w:r w:rsidR="00CB604B" w:rsidRPr="00C70A00">
              <w:rPr>
                <w:rFonts w:ascii="Arial" w:hAnsi="Arial" w:cs="Arial"/>
                <w:sz w:val="15"/>
                <w:szCs w:val="15"/>
              </w:rPr>
              <w:t xml:space="preserve"> (</w:t>
            </w:r>
            <w:r w:rsidR="00CB604B" w:rsidRPr="0087474B">
              <w:rPr>
                <w:rFonts w:ascii="Arial" w:hAnsi="Arial" w:cs="Arial"/>
                <w:color w:val="FF0000"/>
                <w:sz w:val="15"/>
                <w:szCs w:val="15"/>
              </w:rPr>
              <w:t>1</w:t>
            </w:r>
            <w:r w:rsidR="0087474B" w:rsidRPr="0087474B">
              <w:rPr>
                <w:rFonts w:ascii="Arial" w:hAnsi="Arial" w:cs="Arial"/>
                <w:color w:val="FF0000"/>
                <w:sz w:val="15"/>
                <w:szCs w:val="15"/>
              </w:rPr>
              <w:t>2</w:t>
            </w:r>
            <w:r w:rsidR="00CB604B" w:rsidRPr="0087474B">
              <w:rPr>
                <w:rFonts w:ascii="Arial" w:hAnsi="Arial" w:cs="Arial"/>
                <w:color w:val="FF0000"/>
                <w:sz w:val="15"/>
                <w:szCs w:val="15"/>
              </w:rPr>
              <w:t>-</w:t>
            </w:r>
            <w:r w:rsidR="0087474B" w:rsidRPr="0087474B">
              <w:rPr>
                <w:rFonts w:ascii="Arial" w:hAnsi="Arial" w:cs="Arial"/>
                <w:color w:val="FF0000"/>
                <w:sz w:val="15"/>
                <w:szCs w:val="15"/>
              </w:rPr>
              <w:t>059</w:t>
            </w:r>
            <w:r w:rsidR="00CB604B" w:rsidRPr="00C70A00">
              <w:rPr>
                <w:rFonts w:ascii="Arial" w:hAnsi="Arial" w:cs="Arial"/>
                <w:sz w:val="15"/>
                <w:szCs w:val="15"/>
              </w:rPr>
              <w:t>-1-1),</w:t>
            </w:r>
          </w:p>
          <w:p w14:paraId="56ACD815" w14:textId="10428328" w:rsidR="004355E8" w:rsidRPr="00C70A00" w:rsidRDefault="00353E66" w:rsidP="003251FA">
            <w:pPr>
              <w:jc w:val="center"/>
              <w:rPr>
                <w:rFonts w:ascii="Arial" w:hAnsi="Arial" w:cs="Arial"/>
                <w:sz w:val="15"/>
                <w:szCs w:val="15"/>
              </w:rPr>
            </w:pPr>
            <w:r w:rsidRPr="00C70A00">
              <w:rPr>
                <w:rFonts w:ascii="Arial" w:hAnsi="Arial" w:cs="Arial"/>
                <w:sz w:val="15"/>
                <w:szCs w:val="15"/>
              </w:rPr>
              <w:t xml:space="preserve">valamint a tórendszer </w:t>
            </w:r>
            <w:proofErr w:type="spellStart"/>
            <w:r w:rsidRPr="00C70A00">
              <w:rPr>
                <w:rFonts w:ascii="Arial" w:hAnsi="Arial" w:cs="Arial"/>
                <w:sz w:val="15"/>
                <w:szCs w:val="15"/>
              </w:rPr>
              <w:t>védterületé</w:t>
            </w:r>
            <w:r w:rsidR="004B2D97" w:rsidRPr="00C70A00">
              <w:rPr>
                <w:rFonts w:ascii="Arial" w:hAnsi="Arial" w:cs="Arial"/>
                <w:sz w:val="15"/>
                <w:szCs w:val="15"/>
              </w:rPr>
              <w:t>n</w:t>
            </w:r>
            <w:proofErr w:type="spellEnd"/>
          </w:p>
          <w:p w14:paraId="6617BCE9" w14:textId="77777777" w:rsidR="003251FA" w:rsidRPr="00C70A00" w:rsidRDefault="003251FA" w:rsidP="003251FA">
            <w:pPr>
              <w:pStyle w:val="Listaszerbekezds"/>
              <w:ind w:left="0"/>
              <w:rPr>
                <w:rFonts w:ascii="Arial" w:eastAsia="Times New Roman" w:hAnsi="Arial" w:cs="Arial"/>
                <w:i/>
                <w:iCs/>
                <w:sz w:val="8"/>
                <w:szCs w:val="8"/>
                <w:lang w:eastAsia="hu-HU"/>
              </w:rPr>
            </w:pPr>
          </w:p>
          <w:p w14:paraId="26BA72FC" w14:textId="2B333227" w:rsidR="003251FA" w:rsidRPr="00C70A00" w:rsidRDefault="003251FA" w:rsidP="003251FA">
            <w:pPr>
              <w:pStyle w:val="Listaszerbekezds"/>
              <w:ind w:left="0"/>
              <w:rPr>
                <w:rFonts w:ascii="Arial" w:eastAsia="Times New Roman" w:hAnsi="Arial" w:cs="Arial"/>
                <w:i/>
                <w:iCs/>
                <w:sz w:val="15"/>
                <w:szCs w:val="15"/>
                <w:lang w:eastAsia="hu-HU"/>
              </w:rPr>
            </w:pPr>
            <w:r w:rsidRPr="00C70A00">
              <w:rPr>
                <w:rFonts w:ascii="Arial" w:eastAsia="Times New Roman" w:hAnsi="Arial" w:cs="Arial"/>
                <w:i/>
                <w:iCs/>
                <w:sz w:val="15"/>
                <w:szCs w:val="15"/>
                <w:lang w:eastAsia="hu-HU"/>
              </w:rPr>
              <w:t>Tisztelt Horgásztársak!</w:t>
            </w:r>
          </w:p>
          <w:p w14:paraId="59DA07FC" w14:textId="77777777" w:rsidR="003251FA" w:rsidRPr="00C70A00" w:rsidRDefault="003251FA" w:rsidP="003251FA">
            <w:pPr>
              <w:pStyle w:val="Listaszerbekezds"/>
              <w:ind w:left="0"/>
              <w:rPr>
                <w:rFonts w:ascii="Arial" w:eastAsia="Times New Roman" w:hAnsi="Arial" w:cs="Arial"/>
                <w:sz w:val="8"/>
                <w:szCs w:val="8"/>
                <w:lang w:eastAsia="hu-HU"/>
              </w:rPr>
            </w:pPr>
          </w:p>
          <w:p w14:paraId="7C9960D1" w14:textId="48913D2E" w:rsidR="00944899" w:rsidRPr="00C70A00" w:rsidRDefault="009A1401" w:rsidP="003251FA">
            <w:pPr>
              <w:pStyle w:val="Listaszerbekezds"/>
              <w:ind w:left="0"/>
              <w:jc w:val="both"/>
              <w:rPr>
                <w:rFonts w:ascii="Arial" w:hAnsi="Arial"/>
                <w:sz w:val="15"/>
                <w:szCs w:val="15"/>
              </w:rPr>
            </w:pPr>
            <w:r w:rsidRPr="00C70A00">
              <w:rPr>
                <w:rFonts w:ascii="Arial" w:hAnsi="Arial" w:cs="Arial"/>
                <w:sz w:val="15"/>
                <w:szCs w:val="15"/>
              </w:rPr>
              <w:t xml:space="preserve">A </w:t>
            </w:r>
            <w:proofErr w:type="spellStart"/>
            <w:r w:rsidRPr="00C70A00">
              <w:rPr>
                <w:rFonts w:ascii="Arial" w:hAnsi="Arial" w:cs="Arial"/>
                <w:sz w:val="15"/>
                <w:szCs w:val="15"/>
              </w:rPr>
              <w:t>Maconkai</w:t>
            </w:r>
            <w:proofErr w:type="spellEnd"/>
            <w:r w:rsidRPr="00C70A00">
              <w:rPr>
                <w:rFonts w:ascii="Arial" w:hAnsi="Arial" w:cs="Arial"/>
                <w:sz w:val="15"/>
                <w:szCs w:val="15"/>
              </w:rPr>
              <w:t xml:space="preserve">-víztározót és tórendszerét, valamint a Zagyva Nógrád </w:t>
            </w:r>
            <w:r w:rsidR="002D2082" w:rsidRPr="002D2082">
              <w:rPr>
                <w:rFonts w:ascii="Arial" w:hAnsi="Arial" w:cs="Arial"/>
                <w:color w:val="FF0000"/>
                <w:sz w:val="15"/>
                <w:szCs w:val="15"/>
              </w:rPr>
              <w:t>vár</w:t>
            </w:r>
            <w:r w:rsidRPr="00C70A00">
              <w:rPr>
                <w:rFonts w:ascii="Arial" w:hAnsi="Arial" w:cs="Arial"/>
                <w:sz w:val="15"/>
                <w:szCs w:val="15"/>
              </w:rPr>
              <w:t xml:space="preserve">megyei szakaszát hasznosító BSHE </w:t>
            </w:r>
            <w:r w:rsidR="005F5E6D" w:rsidRPr="00C70A00">
              <w:rPr>
                <w:rFonts w:ascii="Arial" w:hAnsi="Arial" w:cs="Arial"/>
                <w:sz w:val="15"/>
                <w:szCs w:val="15"/>
              </w:rPr>
              <w:t>helyi h</w:t>
            </w:r>
            <w:r w:rsidRPr="00C70A00">
              <w:rPr>
                <w:rFonts w:ascii="Arial" w:hAnsi="Arial" w:cs="Arial"/>
                <w:sz w:val="15"/>
                <w:szCs w:val="15"/>
              </w:rPr>
              <w:t>orgászrendje</w:t>
            </w:r>
            <w:r w:rsidR="00C0787F" w:rsidRPr="00C70A00">
              <w:rPr>
                <w:rFonts w:ascii="Arial" w:hAnsi="Arial" w:cs="Arial"/>
                <w:sz w:val="15"/>
                <w:szCs w:val="15"/>
              </w:rPr>
              <w:t xml:space="preserve"> </w:t>
            </w:r>
            <w:r w:rsidR="009D6A73" w:rsidRPr="00C70A00">
              <w:rPr>
                <w:rFonts w:ascii="Arial" w:hAnsi="Arial" w:cs="Arial"/>
                <w:sz w:val="15"/>
                <w:szCs w:val="15"/>
              </w:rPr>
              <w:t xml:space="preserve">és </w:t>
            </w:r>
            <w:r w:rsidR="00D263B6" w:rsidRPr="00C70A00">
              <w:rPr>
                <w:rFonts w:ascii="Arial" w:hAnsi="Arial" w:cs="Arial"/>
                <w:sz w:val="15"/>
                <w:szCs w:val="15"/>
              </w:rPr>
              <w:t>a minden</w:t>
            </w:r>
            <w:r w:rsidR="009D6A73" w:rsidRPr="00C70A00">
              <w:rPr>
                <w:rFonts w:ascii="Arial" w:hAnsi="Arial" w:cs="Arial"/>
                <w:sz w:val="15"/>
                <w:szCs w:val="15"/>
              </w:rPr>
              <w:t xml:space="preserve"> ide látogató </w:t>
            </w:r>
            <w:r w:rsidR="00D263B6" w:rsidRPr="00C70A00">
              <w:rPr>
                <w:rFonts w:ascii="Arial" w:hAnsi="Arial" w:cs="Arial"/>
                <w:sz w:val="15"/>
                <w:szCs w:val="15"/>
              </w:rPr>
              <w:t xml:space="preserve">személyre </w:t>
            </w:r>
            <w:r w:rsidR="009D6A73" w:rsidRPr="00C70A00">
              <w:rPr>
                <w:rFonts w:ascii="Arial" w:hAnsi="Arial" w:cs="Arial"/>
                <w:sz w:val="15"/>
                <w:szCs w:val="15"/>
              </w:rPr>
              <w:t xml:space="preserve">általánosan </w:t>
            </w:r>
            <w:r w:rsidR="00D263B6" w:rsidRPr="00C70A00">
              <w:rPr>
                <w:rFonts w:ascii="Arial" w:hAnsi="Arial" w:cs="Arial"/>
                <w:sz w:val="15"/>
                <w:szCs w:val="15"/>
              </w:rPr>
              <w:t>érvényes</w:t>
            </w:r>
            <w:r w:rsidR="009D6A73" w:rsidRPr="00C70A00">
              <w:rPr>
                <w:rFonts w:ascii="Arial" w:hAnsi="Arial" w:cs="Arial"/>
                <w:sz w:val="15"/>
                <w:szCs w:val="15"/>
              </w:rPr>
              <w:t xml:space="preserve"> </w:t>
            </w:r>
            <w:proofErr w:type="spellStart"/>
            <w:r w:rsidR="009D6A73" w:rsidRPr="00C70A00">
              <w:rPr>
                <w:rFonts w:ascii="Arial" w:hAnsi="Arial" w:cs="Arial"/>
                <w:sz w:val="15"/>
                <w:szCs w:val="15"/>
              </w:rPr>
              <w:t>védterület</w:t>
            </w:r>
            <w:proofErr w:type="spellEnd"/>
            <w:r w:rsidR="009D6A73" w:rsidRPr="00C70A00">
              <w:rPr>
                <w:rFonts w:ascii="Arial" w:hAnsi="Arial" w:cs="Arial"/>
                <w:sz w:val="15"/>
                <w:szCs w:val="15"/>
              </w:rPr>
              <w:t xml:space="preserve">-használati rendje </w:t>
            </w:r>
            <w:r w:rsidR="008050EC" w:rsidRPr="00C70A00">
              <w:rPr>
                <w:rFonts w:ascii="Arial" w:hAnsi="Arial" w:cs="Arial"/>
                <w:sz w:val="15"/>
                <w:szCs w:val="15"/>
              </w:rPr>
              <w:t xml:space="preserve">már </w:t>
            </w:r>
            <w:r w:rsidR="008050EC" w:rsidRPr="0087474B">
              <w:rPr>
                <w:rFonts w:ascii="Arial" w:hAnsi="Arial" w:cs="Arial"/>
                <w:color w:val="FF0000"/>
                <w:sz w:val="15"/>
                <w:szCs w:val="15"/>
              </w:rPr>
              <w:t xml:space="preserve">a </w:t>
            </w:r>
            <w:r w:rsidR="000B6715">
              <w:rPr>
                <w:rFonts w:ascii="Arial" w:hAnsi="Arial" w:cs="Arial"/>
                <w:color w:val="FF0000"/>
                <w:sz w:val="15"/>
                <w:szCs w:val="15"/>
              </w:rPr>
              <w:t>hatodik</w:t>
            </w:r>
            <w:r w:rsidRPr="0087474B">
              <w:rPr>
                <w:rFonts w:ascii="Arial" w:hAnsi="Arial" w:cs="Arial"/>
                <w:color w:val="FF0000"/>
                <w:sz w:val="15"/>
                <w:szCs w:val="15"/>
              </w:rPr>
              <w:t xml:space="preserve"> </w:t>
            </w:r>
            <w:r w:rsidRPr="00C70A00">
              <w:rPr>
                <w:rFonts w:ascii="Arial" w:hAnsi="Arial" w:cs="Arial"/>
                <w:sz w:val="15"/>
                <w:szCs w:val="15"/>
              </w:rPr>
              <w:t xml:space="preserve">alkalommal </w:t>
            </w:r>
            <w:r w:rsidR="00927165" w:rsidRPr="00C70A00">
              <w:rPr>
                <w:rFonts w:ascii="Arial" w:hAnsi="Arial" w:cs="Arial"/>
                <w:sz w:val="15"/>
                <w:szCs w:val="15"/>
              </w:rPr>
              <w:t xml:space="preserve">kerül </w:t>
            </w:r>
            <w:r w:rsidRPr="00C70A00">
              <w:rPr>
                <w:rFonts w:ascii="Arial" w:hAnsi="Arial" w:cs="Arial"/>
                <w:sz w:val="15"/>
                <w:szCs w:val="15"/>
              </w:rPr>
              <w:t>egységes formában kiadásra</w:t>
            </w:r>
            <w:r w:rsidR="00927165" w:rsidRPr="00C70A00">
              <w:rPr>
                <w:rFonts w:ascii="Arial" w:hAnsi="Arial" w:cs="Arial"/>
                <w:sz w:val="15"/>
                <w:szCs w:val="15"/>
              </w:rPr>
              <w:t>, szándékaink szerint ezzel is segítve a szabályok értelmezését, összevetését</w:t>
            </w:r>
            <w:r w:rsidR="005F5E6D" w:rsidRPr="00C70A00">
              <w:rPr>
                <w:rFonts w:ascii="Arial" w:hAnsi="Arial"/>
                <w:sz w:val="15"/>
                <w:szCs w:val="15"/>
              </w:rPr>
              <w:t>.</w:t>
            </w:r>
            <w:r w:rsidRPr="00C70A00">
              <w:rPr>
                <w:rFonts w:ascii="Arial" w:hAnsi="Arial"/>
                <w:sz w:val="15"/>
                <w:szCs w:val="15"/>
              </w:rPr>
              <w:t xml:space="preserve"> </w:t>
            </w:r>
          </w:p>
          <w:p w14:paraId="3B0C171F" w14:textId="77777777" w:rsidR="00944899" w:rsidRPr="00C70A00" w:rsidRDefault="00944899" w:rsidP="003251FA">
            <w:pPr>
              <w:pStyle w:val="Listaszerbekezds"/>
              <w:ind w:left="0"/>
              <w:jc w:val="both"/>
              <w:rPr>
                <w:rFonts w:ascii="Arial" w:hAnsi="Arial"/>
                <w:sz w:val="4"/>
                <w:szCs w:val="4"/>
              </w:rPr>
            </w:pPr>
          </w:p>
          <w:p w14:paraId="5C9DE922" w14:textId="6C9B721C" w:rsidR="003920EE" w:rsidRPr="00E05777" w:rsidRDefault="00944899" w:rsidP="003251FA">
            <w:pPr>
              <w:pStyle w:val="Listaszerbekezds"/>
              <w:ind w:left="0"/>
              <w:jc w:val="both"/>
              <w:rPr>
                <w:rFonts w:ascii="Arial" w:hAnsi="Arial"/>
                <w:color w:val="FF0000"/>
                <w:sz w:val="15"/>
                <w:szCs w:val="15"/>
              </w:rPr>
            </w:pPr>
            <w:proofErr w:type="spellStart"/>
            <w:r w:rsidRPr="00C70A00">
              <w:rPr>
                <w:rFonts w:ascii="Arial" w:hAnsi="Arial"/>
                <w:sz w:val="15"/>
                <w:szCs w:val="15"/>
              </w:rPr>
              <w:t>Maconka</w:t>
            </w:r>
            <w:proofErr w:type="spellEnd"/>
            <w:r w:rsidRPr="00C70A00">
              <w:rPr>
                <w:rFonts w:ascii="Arial" w:hAnsi="Arial"/>
                <w:sz w:val="15"/>
                <w:szCs w:val="15"/>
              </w:rPr>
              <w:t xml:space="preserve"> Magyarország egyik legnépszerűbb horgászvize, számos kitüntető cím, elismerés, világ- és versenycsúcs birtokosa. </w:t>
            </w:r>
            <w:r w:rsidR="002D4F47" w:rsidRPr="00C70A00">
              <w:rPr>
                <w:rFonts w:ascii="Arial" w:hAnsi="Arial"/>
                <w:sz w:val="15"/>
                <w:szCs w:val="15"/>
              </w:rPr>
              <w:t>Büszkék vagyunk</w:t>
            </w:r>
            <w:r w:rsidRPr="00C70A00">
              <w:rPr>
                <w:rFonts w:ascii="Arial" w:hAnsi="Arial"/>
                <w:sz w:val="15"/>
                <w:szCs w:val="15"/>
              </w:rPr>
              <w:t xml:space="preserve"> Európa legnagyobb édesvízi rekordlistájá</w:t>
            </w:r>
            <w:r w:rsidR="002D4F47" w:rsidRPr="00C70A00">
              <w:rPr>
                <w:rFonts w:ascii="Arial" w:hAnsi="Arial"/>
                <w:sz w:val="15"/>
                <w:szCs w:val="15"/>
              </w:rPr>
              <w:t>ra</w:t>
            </w:r>
            <w:r w:rsidR="002D2082">
              <w:rPr>
                <w:rFonts w:ascii="Arial" w:hAnsi="Arial"/>
                <w:color w:val="FF0000"/>
                <w:sz w:val="15"/>
                <w:szCs w:val="15"/>
              </w:rPr>
              <w:t xml:space="preserve">, legnagyobb hagyományú </w:t>
            </w:r>
            <w:proofErr w:type="spellStart"/>
            <w:r w:rsidR="002D2082">
              <w:rPr>
                <w:rFonts w:ascii="Arial" w:hAnsi="Arial"/>
                <w:color w:val="FF0000"/>
                <w:sz w:val="15"/>
                <w:szCs w:val="15"/>
              </w:rPr>
              <w:t>bojlis</w:t>
            </w:r>
            <w:proofErr w:type="spellEnd"/>
            <w:r w:rsidR="002D2082">
              <w:rPr>
                <w:rFonts w:ascii="Arial" w:hAnsi="Arial"/>
                <w:color w:val="FF0000"/>
                <w:sz w:val="15"/>
                <w:szCs w:val="15"/>
              </w:rPr>
              <w:t xml:space="preserve"> versenyére</w:t>
            </w:r>
            <w:r w:rsidR="003920EE" w:rsidRPr="00C70A00">
              <w:rPr>
                <w:rFonts w:ascii="Arial" w:hAnsi="Arial"/>
                <w:sz w:val="15"/>
                <w:szCs w:val="15"/>
              </w:rPr>
              <w:t xml:space="preserve"> vagy az itt lebonyolított világbajnokság magyar sikerére</w:t>
            </w:r>
            <w:r w:rsidRPr="00C70A00">
              <w:rPr>
                <w:rFonts w:ascii="Arial" w:hAnsi="Arial"/>
                <w:sz w:val="15"/>
                <w:szCs w:val="15"/>
              </w:rPr>
              <w:t xml:space="preserve"> is. </w:t>
            </w:r>
            <w:r w:rsidRPr="00C70A00">
              <w:rPr>
                <w:rFonts w:ascii="Arial" w:hAnsi="Arial" w:cs="Arial"/>
                <w:sz w:val="15"/>
                <w:szCs w:val="15"/>
              </w:rPr>
              <w:t xml:space="preserve">Tudjuk, hogy </w:t>
            </w:r>
            <w:r w:rsidR="003920EE" w:rsidRPr="00C70A00">
              <w:rPr>
                <w:rFonts w:ascii="Arial" w:hAnsi="Arial" w:cs="Arial"/>
                <w:sz w:val="15"/>
                <w:szCs w:val="15"/>
              </w:rPr>
              <w:t>az elért eredmények</w:t>
            </w:r>
            <w:r w:rsidRPr="00C70A00">
              <w:rPr>
                <w:rFonts w:ascii="Arial" w:hAnsi="Arial" w:cs="Arial"/>
                <w:sz w:val="15"/>
                <w:szCs w:val="15"/>
              </w:rPr>
              <w:t xml:space="preserve"> jelentős részben Önöknek, a megszerzett tartós bizalomnak</w:t>
            </w:r>
            <w:r w:rsidR="00AA3438" w:rsidRPr="00C70A00">
              <w:rPr>
                <w:rFonts w:ascii="Arial" w:hAnsi="Arial" w:cs="Arial"/>
                <w:sz w:val="15"/>
                <w:szCs w:val="15"/>
              </w:rPr>
              <w:t>,</w:t>
            </w:r>
            <w:r w:rsidR="002D4F47" w:rsidRPr="00C70A00">
              <w:rPr>
                <w:rFonts w:ascii="Arial" w:hAnsi="Arial" w:cs="Arial"/>
                <w:sz w:val="15"/>
                <w:szCs w:val="15"/>
              </w:rPr>
              <w:t xml:space="preserve"> ennek jeleként a tagi és vendég</w:t>
            </w:r>
            <w:r w:rsidR="009B011A" w:rsidRPr="00C70A00">
              <w:rPr>
                <w:rFonts w:ascii="Arial" w:hAnsi="Arial" w:cs="Arial"/>
                <w:sz w:val="15"/>
                <w:szCs w:val="15"/>
              </w:rPr>
              <w:t xml:space="preserve"> </w:t>
            </w:r>
            <w:r w:rsidR="002D4F47" w:rsidRPr="00C70A00">
              <w:rPr>
                <w:rFonts w:ascii="Arial" w:hAnsi="Arial" w:cs="Arial"/>
                <w:sz w:val="15"/>
                <w:szCs w:val="15"/>
              </w:rPr>
              <w:t>forgalom</w:t>
            </w:r>
            <w:r w:rsidR="009B011A" w:rsidRPr="00C70A00">
              <w:rPr>
                <w:rFonts w:ascii="Arial" w:hAnsi="Arial" w:cs="Arial"/>
                <w:sz w:val="15"/>
                <w:szCs w:val="15"/>
              </w:rPr>
              <w:t>nak</w:t>
            </w:r>
            <w:r w:rsidR="002D4F47" w:rsidRPr="00C70A00">
              <w:rPr>
                <w:rFonts w:ascii="Arial" w:hAnsi="Arial" w:cs="Arial"/>
                <w:sz w:val="15"/>
                <w:szCs w:val="15"/>
              </w:rPr>
              <w:t xml:space="preserve"> köszönhető</w:t>
            </w:r>
            <w:r w:rsidR="003920EE" w:rsidRPr="00C70A00">
              <w:rPr>
                <w:rFonts w:ascii="Arial" w:hAnsi="Arial" w:cs="Arial"/>
                <w:sz w:val="15"/>
                <w:szCs w:val="15"/>
              </w:rPr>
              <w:t>k</w:t>
            </w:r>
            <w:r w:rsidR="002D4F47" w:rsidRPr="00C70A00">
              <w:rPr>
                <w:rFonts w:ascii="Arial" w:hAnsi="Arial" w:cs="Arial"/>
                <w:sz w:val="15"/>
                <w:szCs w:val="15"/>
              </w:rPr>
              <w:t>.</w:t>
            </w:r>
            <w:r w:rsidR="002D4F47" w:rsidRPr="00C70A00">
              <w:rPr>
                <w:rFonts w:ascii="Arial" w:hAnsi="Arial"/>
                <w:sz w:val="15"/>
                <w:szCs w:val="15"/>
              </w:rPr>
              <w:t xml:space="preserve"> </w:t>
            </w:r>
          </w:p>
          <w:p w14:paraId="402C9176" w14:textId="77777777" w:rsidR="003920EE" w:rsidRPr="00E05777" w:rsidRDefault="003920EE" w:rsidP="003251FA">
            <w:pPr>
              <w:pStyle w:val="Listaszerbekezds"/>
              <w:ind w:left="0"/>
              <w:jc w:val="both"/>
              <w:rPr>
                <w:rFonts w:ascii="Arial" w:hAnsi="Arial"/>
                <w:color w:val="FF0000"/>
                <w:sz w:val="4"/>
                <w:szCs w:val="4"/>
              </w:rPr>
            </w:pPr>
          </w:p>
          <w:p w14:paraId="2FD361C9" w14:textId="74A96E85" w:rsidR="002D4F47" w:rsidRPr="00C70A00" w:rsidRDefault="009A1401" w:rsidP="003251FA">
            <w:pPr>
              <w:pStyle w:val="Listaszerbekezds"/>
              <w:ind w:left="0"/>
              <w:jc w:val="both"/>
              <w:rPr>
                <w:rFonts w:ascii="Arial" w:hAnsi="Arial"/>
                <w:sz w:val="15"/>
                <w:szCs w:val="15"/>
              </w:rPr>
            </w:pPr>
            <w:proofErr w:type="spellStart"/>
            <w:r w:rsidRPr="00C70A00">
              <w:rPr>
                <w:rFonts w:ascii="Arial" w:hAnsi="Arial"/>
                <w:sz w:val="15"/>
                <w:szCs w:val="15"/>
              </w:rPr>
              <w:t>Maconka</w:t>
            </w:r>
            <w:proofErr w:type="spellEnd"/>
            <w:r w:rsidRPr="00C70A00">
              <w:rPr>
                <w:rFonts w:ascii="Arial" w:hAnsi="Arial"/>
                <w:sz w:val="15"/>
                <w:szCs w:val="15"/>
              </w:rPr>
              <w:t xml:space="preserve"> </w:t>
            </w:r>
            <w:r w:rsidR="00927165" w:rsidRPr="00C70A00">
              <w:rPr>
                <w:rFonts w:ascii="Arial" w:hAnsi="Arial"/>
                <w:sz w:val="15"/>
                <w:szCs w:val="15"/>
              </w:rPr>
              <w:t>továbbra is</w:t>
            </w:r>
            <w:r w:rsidRPr="00C70A00">
              <w:rPr>
                <w:rFonts w:ascii="Arial" w:hAnsi="Arial"/>
                <w:sz w:val="15"/>
                <w:szCs w:val="15"/>
              </w:rPr>
              <w:t xml:space="preserve"> </w:t>
            </w:r>
            <w:r w:rsidR="002D4F47" w:rsidRPr="00C70A00">
              <w:rPr>
                <w:rFonts w:ascii="Arial" w:hAnsi="Arial"/>
                <w:sz w:val="15"/>
                <w:szCs w:val="15"/>
              </w:rPr>
              <w:t xml:space="preserve">szerethető és </w:t>
            </w:r>
            <w:r w:rsidR="009B011A" w:rsidRPr="00C70A00">
              <w:rPr>
                <w:rFonts w:ascii="Arial" w:hAnsi="Arial"/>
                <w:sz w:val="15"/>
                <w:szCs w:val="15"/>
              </w:rPr>
              <w:t xml:space="preserve">mindenki számára </w:t>
            </w:r>
            <w:r w:rsidR="002D4F47" w:rsidRPr="00C70A00">
              <w:rPr>
                <w:rFonts w:ascii="Arial" w:hAnsi="Arial"/>
                <w:sz w:val="15"/>
                <w:szCs w:val="15"/>
              </w:rPr>
              <w:t>elérhető</w:t>
            </w:r>
            <w:r w:rsidR="009B011A" w:rsidRPr="00C70A00">
              <w:rPr>
                <w:rFonts w:ascii="Arial" w:hAnsi="Arial"/>
                <w:sz w:val="15"/>
                <w:szCs w:val="15"/>
              </w:rPr>
              <w:t>, „komfortos”</w:t>
            </w:r>
            <w:r w:rsidR="002D4F47" w:rsidRPr="00C70A00">
              <w:rPr>
                <w:rFonts w:ascii="Arial" w:hAnsi="Arial"/>
                <w:sz w:val="15"/>
                <w:szCs w:val="15"/>
              </w:rPr>
              <w:t xml:space="preserve"> </w:t>
            </w:r>
            <w:r w:rsidRPr="00C70A00">
              <w:rPr>
                <w:rFonts w:ascii="Arial" w:hAnsi="Arial"/>
                <w:sz w:val="15"/>
                <w:szCs w:val="15"/>
              </w:rPr>
              <w:t>horgászv</w:t>
            </w:r>
            <w:r w:rsidR="002D4F47" w:rsidRPr="00C70A00">
              <w:rPr>
                <w:rFonts w:ascii="Arial" w:hAnsi="Arial"/>
                <w:sz w:val="15"/>
                <w:szCs w:val="15"/>
              </w:rPr>
              <w:t>íz</w:t>
            </w:r>
            <w:r w:rsidR="00927165" w:rsidRPr="00C70A00">
              <w:rPr>
                <w:rFonts w:ascii="Arial" w:hAnsi="Arial"/>
                <w:sz w:val="15"/>
                <w:szCs w:val="15"/>
              </w:rPr>
              <w:t xml:space="preserve"> szeretne maradni</w:t>
            </w:r>
            <w:r w:rsidR="009B011A" w:rsidRPr="00C70A00">
              <w:rPr>
                <w:rFonts w:ascii="Arial" w:hAnsi="Arial"/>
                <w:sz w:val="15"/>
                <w:szCs w:val="15"/>
              </w:rPr>
              <w:t xml:space="preserve"> és</w:t>
            </w:r>
            <w:r w:rsidRPr="00C70A00">
              <w:rPr>
                <w:rFonts w:ascii="Arial" w:hAnsi="Arial"/>
                <w:sz w:val="15"/>
                <w:szCs w:val="15"/>
              </w:rPr>
              <w:t xml:space="preserve"> </w:t>
            </w:r>
            <w:r w:rsidR="009B011A" w:rsidRPr="00C70A00">
              <w:rPr>
                <w:rFonts w:ascii="Arial" w:hAnsi="Arial"/>
                <w:sz w:val="15"/>
                <w:szCs w:val="15"/>
              </w:rPr>
              <w:t>ennek jegyében m</w:t>
            </w:r>
            <w:r w:rsidR="002D4F47" w:rsidRPr="00C70A00">
              <w:rPr>
                <w:rFonts w:ascii="Arial" w:hAnsi="Arial"/>
                <w:sz w:val="15"/>
                <w:szCs w:val="15"/>
              </w:rPr>
              <w:t xml:space="preserve">i mindent meg kívánunk tenni </w:t>
            </w:r>
            <w:r w:rsidR="009B011A" w:rsidRPr="00C70A00">
              <w:rPr>
                <w:rFonts w:ascii="Arial" w:hAnsi="Arial"/>
                <w:sz w:val="15"/>
                <w:szCs w:val="15"/>
              </w:rPr>
              <w:t xml:space="preserve">a </w:t>
            </w:r>
            <w:r w:rsidR="002D4F47" w:rsidRPr="00C70A00">
              <w:rPr>
                <w:rFonts w:ascii="Arial" w:hAnsi="Arial"/>
                <w:sz w:val="15"/>
                <w:szCs w:val="15"/>
              </w:rPr>
              <w:t xml:space="preserve">szolgáltatásaink mennyiségi és minőségi fenntartása érdekében. </w:t>
            </w:r>
            <w:r w:rsidR="00F564EC" w:rsidRPr="004134BA">
              <w:rPr>
                <w:rFonts w:ascii="Arial" w:hAnsi="Arial"/>
                <w:color w:val="FF0000"/>
                <w:sz w:val="15"/>
                <w:szCs w:val="15"/>
              </w:rPr>
              <w:t xml:space="preserve">Sőt, </w:t>
            </w:r>
            <w:r w:rsidR="00EF37DA" w:rsidRPr="004134BA">
              <w:rPr>
                <w:rFonts w:ascii="Arial" w:hAnsi="Arial"/>
                <w:color w:val="FF0000"/>
                <w:sz w:val="15"/>
                <w:szCs w:val="15"/>
              </w:rPr>
              <w:t xml:space="preserve">mivel </w:t>
            </w:r>
            <w:r w:rsidR="00F564EC" w:rsidRPr="004134BA">
              <w:rPr>
                <w:rFonts w:ascii="Arial" w:hAnsi="Arial"/>
                <w:color w:val="FF0000"/>
                <w:sz w:val="15"/>
                <w:szCs w:val="15"/>
              </w:rPr>
              <w:t>s</w:t>
            </w:r>
            <w:r w:rsidR="009D6A73" w:rsidRPr="004134BA">
              <w:rPr>
                <w:rFonts w:ascii="Arial" w:hAnsi="Arial"/>
                <w:color w:val="FF0000"/>
                <w:sz w:val="15"/>
                <w:szCs w:val="15"/>
              </w:rPr>
              <w:t>zeretnénk tovább épülni-szépülni is</w:t>
            </w:r>
            <w:r w:rsidR="00D12BFA" w:rsidRPr="004134BA">
              <w:rPr>
                <w:rFonts w:ascii="Arial" w:hAnsi="Arial"/>
                <w:color w:val="FF0000"/>
                <w:sz w:val="15"/>
                <w:szCs w:val="15"/>
              </w:rPr>
              <w:t xml:space="preserve">, </w:t>
            </w:r>
            <w:r w:rsidR="004134BA" w:rsidRPr="004134BA">
              <w:rPr>
                <w:rFonts w:ascii="Arial" w:hAnsi="Arial"/>
                <w:color w:val="FF0000"/>
                <w:sz w:val="15"/>
                <w:szCs w:val="15"/>
              </w:rPr>
              <w:t xml:space="preserve">ezért </w:t>
            </w:r>
            <w:r w:rsidR="00EF37DA" w:rsidRPr="004134BA">
              <w:rPr>
                <w:rFonts w:ascii="Arial" w:hAnsi="Arial"/>
                <w:color w:val="FF0000"/>
                <w:sz w:val="15"/>
                <w:szCs w:val="15"/>
              </w:rPr>
              <w:t>számunkra a legnagyo</w:t>
            </w:r>
            <w:r w:rsidR="00EF37DA" w:rsidRPr="00EF37DA">
              <w:rPr>
                <w:rFonts w:ascii="Arial" w:hAnsi="Arial"/>
                <w:color w:val="FF0000"/>
                <w:sz w:val="15"/>
                <w:szCs w:val="15"/>
              </w:rPr>
              <w:t>bb örömhír, hogy</w:t>
            </w:r>
            <w:r w:rsidR="006331F3" w:rsidRPr="00EF37DA">
              <w:rPr>
                <w:rFonts w:ascii="Arial" w:hAnsi="Arial"/>
                <w:color w:val="FF0000"/>
                <w:sz w:val="15"/>
                <w:szCs w:val="15"/>
              </w:rPr>
              <w:t xml:space="preserve"> </w:t>
            </w:r>
            <w:proofErr w:type="spellStart"/>
            <w:r w:rsidR="00EF37DA" w:rsidRPr="00EF37DA">
              <w:rPr>
                <w:rFonts w:ascii="Arial" w:hAnsi="Arial"/>
                <w:color w:val="FF0000"/>
                <w:sz w:val="15"/>
                <w:szCs w:val="15"/>
              </w:rPr>
              <w:t>Maconkán</w:t>
            </w:r>
            <w:proofErr w:type="spellEnd"/>
            <w:r w:rsidR="00EF37DA" w:rsidRPr="00EF37DA">
              <w:rPr>
                <w:rFonts w:ascii="Arial" w:hAnsi="Arial"/>
                <w:color w:val="FF0000"/>
                <w:sz w:val="15"/>
                <w:szCs w:val="15"/>
              </w:rPr>
              <w:t xml:space="preserve"> hamarosan egy kiemelt horgászturisztikai </w:t>
            </w:r>
            <w:r w:rsidR="006331F3" w:rsidRPr="00EF37DA">
              <w:rPr>
                <w:rFonts w:ascii="Arial" w:hAnsi="Arial"/>
                <w:color w:val="FF0000"/>
                <w:sz w:val="15"/>
                <w:szCs w:val="15"/>
              </w:rPr>
              <w:t>beruházásra kerül</w:t>
            </w:r>
            <w:r w:rsidR="004134BA">
              <w:rPr>
                <w:rFonts w:ascii="Arial" w:hAnsi="Arial"/>
                <w:color w:val="FF0000"/>
                <w:sz w:val="15"/>
                <w:szCs w:val="15"/>
              </w:rPr>
              <w:t>het</w:t>
            </w:r>
            <w:r w:rsidR="006331F3" w:rsidRPr="00EF37DA">
              <w:rPr>
                <w:rFonts w:ascii="Arial" w:hAnsi="Arial"/>
                <w:color w:val="FF0000"/>
                <w:sz w:val="15"/>
                <w:szCs w:val="15"/>
              </w:rPr>
              <w:t xml:space="preserve"> </w:t>
            </w:r>
            <w:r w:rsidR="00EF37DA" w:rsidRPr="00EF37DA">
              <w:rPr>
                <w:rFonts w:ascii="Arial" w:hAnsi="Arial"/>
                <w:color w:val="FF0000"/>
                <w:sz w:val="15"/>
                <w:szCs w:val="15"/>
              </w:rPr>
              <w:t xml:space="preserve">majd </w:t>
            </w:r>
            <w:r w:rsidR="006331F3" w:rsidRPr="00EF37DA">
              <w:rPr>
                <w:rFonts w:ascii="Arial" w:hAnsi="Arial"/>
                <w:color w:val="FF0000"/>
                <w:sz w:val="15"/>
                <w:szCs w:val="15"/>
              </w:rPr>
              <w:t>sor</w:t>
            </w:r>
            <w:r w:rsidR="00D12BFA" w:rsidRPr="00EF37DA">
              <w:rPr>
                <w:rFonts w:ascii="Arial" w:hAnsi="Arial"/>
                <w:color w:val="FF0000"/>
                <w:sz w:val="15"/>
                <w:szCs w:val="15"/>
              </w:rPr>
              <w:t>.</w:t>
            </w:r>
            <w:r w:rsidR="006331F3" w:rsidRPr="00C70A00">
              <w:rPr>
                <w:rFonts w:ascii="Arial" w:hAnsi="Arial"/>
                <w:sz w:val="15"/>
                <w:szCs w:val="15"/>
              </w:rPr>
              <w:t xml:space="preserve"> </w:t>
            </w:r>
            <w:r w:rsidR="00D12BFA" w:rsidRPr="00C70A00">
              <w:rPr>
                <w:rFonts w:ascii="Arial" w:hAnsi="Arial"/>
                <w:sz w:val="15"/>
                <w:szCs w:val="15"/>
              </w:rPr>
              <w:t>Jól tudjuk, hogy ha meg akarjuk e csodát őrizni magunknak, e</w:t>
            </w:r>
            <w:r w:rsidR="00727BF5" w:rsidRPr="00C70A00">
              <w:rPr>
                <w:rFonts w:ascii="Arial" w:hAnsi="Arial"/>
                <w:sz w:val="15"/>
                <w:szCs w:val="15"/>
              </w:rPr>
              <w:t xml:space="preserve">z </w:t>
            </w:r>
            <w:r w:rsidR="004134BA" w:rsidRPr="004134BA">
              <w:rPr>
                <w:rFonts w:ascii="Arial" w:hAnsi="Arial"/>
                <w:color w:val="FF0000"/>
                <w:sz w:val="15"/>
                <w:szCs w:val="15"/>
              </w:rPr>
              <w:t xml:space="preserve">a jövőben is </w:t>
            </w:r>
            <w:r w:rsidR="00727BF5" w:rsidRPr="00C70A00">
              <w:rPr>
                <w:rFonts w:ascii="Arial" w:hAnsi="Arial"/>
                <w:sz w:val="15"/>
                <w:szCs w:val="15"/>
              </w:rPr>
              <w:t xml:space="preserve">csak együtt sikerülhet. </w:t>
            </w:r>
            <w:r w:rsidR="004134BA" w:rsidRPr="004134BA">
              <w:rPr>
                <w:rFonts w:ascii="Arial" w:hAnsi="Arial" w:cs="Arial"/>
                <w:color w:val="FF0000"/>
                <w:sz w:val="15"/>
                <w:szCs w:val="15"/>
              </w:rPr>
              <w:t>Így k</w:t>
            </w:r>
            <w:r w:rsidR="005F5E6D" w:rsidRPr="004134BA">
              <w:rPr>
                <w:rFonts w:ascii="Arial" w:hAnsi="Arial" w:cs="Arial"/>
                <w:color w:val="FF0000"/>
                <w:sz w:val="15"/>
                <w:szCs w:val="15"/>
              </w:rPr>
              <w:t>érem</w:t>
            </w:r>
            <w:r w:rsidR="005F5E6D" w:rsidRPr="00C70A00">
              <w:rPr>
                <w:rFonts w:ascii="Arial" w:hAnsi="Arial" w:cs="Arial"/>
                <w:sz w:val="15"/>
                <w:szCs w:val="15"/>
              </w:rPr>
              <w:t>,</w:t>
            </w:r>
            <w:r w:rsidR="00727BF5" w:rsidRPr="00C70A00">
              <w:rPr>
                <w:rFonts w:ascii="Arial" w:hAnsi="Arial" w:cs="Arial"/>
                <w:sz w:val="15"/>
                <w:szCs w:val="15"/>
              </w:rPr>
              <w:t xml:space="preserve"> hogy</w:t>
            </w:r>
            <w:r w:rsidR="005F5E6D" w:rsidRPr="00C70A00">
              <w:rPr>
                <w:rFonts w:ascii="Arial" w:hAnsi="Arial" w:cs="Arial"/>
                <w:sz w:val="15"/>
                <w:szCs w:val="15"/>
              </w:rPr>
              <w:t xml:space="preserve"> </w:t>
            </w:r>
            <w:r w:rsidR="00D12BFA" w:rsidRPr="00C70A00">
              <w:rPr>
                <w:rFonts w:ascii="Arial" w:hAnsi="Arial" w:cs="Arial"/>
                <w:sz w:val="15"/>
                <w:szCs w:val="15"/>
              </w:rPr>
              <w:t>továbbra is</w:t>
            </w:r>
            <w:r w:rsidR="007D4599" w:rsidRPr="00C70A00">
              <w:rPr>
                <w:rFonts w:ascii="Arial" w:hAnsi="Arial" w:cs="Arial"/>
                <w:sz w:val="15"/>
                <w:szCs w:val="15"/>
              </w:rPr>
              <w:t xml:space="preserve"> </w:t>
            </w:r>
            <w:proofErr w:type="spellStart"/>
            <w:r w:rsidR="009B011A" w:rsidRPr="00C70A00">
              <w:rPr>
                <w:rFonts w:ascii="Arial" w:hAnsi="Arial" w:cs="Arial"/>
                <w:sz w:val="15"/>
                <w:szCs w:val="15"/>
              </w:rPr>
              <w:t>horgásszanak</w:t>
            </w:r>
            <w:proofErr w:type="spellEnd"/>
            <w:r w:rsidR="009B011A" w:rsidRPr="00C70A00">
              <w:rPr>
                <w:rFonts w:ascii="Arial" w:hAnsi="Arial" w:cs="Arial"/>
                <w:sz w:val="15"/>
                <w:szCs w:val="15"/>
              </w:rPr>
              <w:t>, pihenjenek nálunk</w:t>
            </w:r>
            <w:r w:rsidRPr="00C70A00">
              <w:rPr>
                <w:rFonts w:ascii="Arial" w:hAnsi="Arial" w:cs="Arial"/>
                <w:sz w:val="15"/>
                <w:szCs w:val="15"/>
              </w:rPr>
              <w:t xml:space="preserve">, </w:t>
            </w:r>
            <w:r w:rsidR="00D50CDC" w:rsidRPr="00C70A00">
              <w:rPr>
                <w:rFonts w:ascii="Arial" w:hAnsi="Arial" w:cs="Arial"/>
                <w:sz w:val="15"/>
                <w:szCs w:val="15"/>
              </w:rPr>
              <w:t>közben</w:t>
            </w:r>
            <w:r w:rsidRPr="00C70A00">
              <w:rPr>
                <w:rFonts w:ascii="Arial" w:hAnsi="Arial" w:cs="Arial"/>
                <w:sz w:val="15"/>
                <w:szCs w:val="15"/>
              </w:rPr>
              <w:t xml:space="preserve"> </w:t>
            </w:r>
            <w:r w:rsidR="0064111B" w:rsidRPr="00C70A00">
              <w:rPr>
                <w:rFonts w:ascii="Arial" w:hAnsi="Arial" w:cs="Arial"/>
                <w:sz w:val="15"/>
                <w:szCs w:val="15"/>
              </w:rPr>
              <w:t xml:space="preserve">közösen </w:t>
            </w:r>
            <w:r w:rsidR="005F5E6D" w:rsidRPr="00C70A00">
              <w:rPr>
                <w:rFonts w:ascii="Arial" w:hAnsi="Arial" w:cs="Arial"/>
                <w:sz w:val="15"/>
                <w:szCs w:val="15"/>
              </w:rPr>
              <w:t xml:space="preserve">védjük </w:t>
            </w:r>
            <w:r w:rsidR="0064111B" w:rsidRPr="00C70A00">
              <w:rPr>
                <w:rFonts w:ascii="Arial" w:hAnsi="Arial" w:cs="Arial"/>
                <w:sz w:val="15"/>
                <w:szCs w:val="15"/>
              </w:rPr>
              <w:t xml:space="preserve">meg </w:t>
            </w:r>
            <w:r w:rsidR="009B011A" w:rsidRPr="00C70A00">
              <w:rPr>
                <w:rFonts w:ascii="Arial" w:hAnsi="Arial" w:cs="Arial"/>
                <w:sz w:val="15"/>
                <w:szCs w:val="15"/>
              </w:rPr>
              <w:t>e csodálatos</w:t>
            </w:r>
            <w:r w:rsidRPr="00C70A00">
              <w:rPr>
                <w:rFonts w:ascii="Arial" w:hAnsi="Arial" w:cs="Arial"/>
                <w:sz w:val="15"/>
                <w:szCs w:val="15"/>
              </w:rPr>
              <w:t xml:space="preserve"> víz és a táj barátainak érdekeit</w:t>
            </w:r>
            <w:r w:rsidR="009B011A" w:rsidRPr="00C70A00">
              <w:rPr>
                <w:rFonts w:ascii="Arial" w:hAnsi="Arial" w:cs="Arial"/>
                <w:sz w:val="15"/>
                <w:szCs w:val="15"/>
              </w:rPr>
              <w:t xml:space="preserve"> és</w:t>
            </w:r>
            <w:r w:rsidRPr="00C70A00">
              <w:rPr>
                <w:rFonts w:ascii="Arial" w:hAnsi="Arial" w:cs="Arial"/>
                <w:sz w:val="15"/>
                <w:szCs w:val="15"/>
              </w:rPr>
              <w:t xml:space="preserve"> óvjuk </w:t>
            </w:r>
            <w:r w:rsidR="0064111B" w:rsidRPr="00C70A00">
              <w:rPr>
                <w:rFonts w:ascii="Arial" w:hAnsi="Arial" w:cs="Arial"/>
                <w:sz w:val="15"/>
                <w:szCs w:val="15"/>
              </w:rPr>
              <w:t xml:space="preserve">meg </w:t>
            </w:r>
            <w:r w:rsidRPr="00C70A00">
              <w:rPr>
                <w:rFonts w:ascii="Arial" w:hAnsi="Arial" w:cs="Arial"/>
                <w:sz w:val="15"/>
                <w:szCs w:val="15"/>
              </w:rPr>
              <w:t>a</w:t>
            </w:r>
            <w:r w:rsidR="005F5E6D" w:rsidRPr="00C70A00">
              <w:rPr>
                <w:rFonts w:ascii="Arial" w:hAnsi="Arial" w:cs="Arial"/>
                <w:sz w:val="15"/>
                <w:szCs w:val="15"/>
              </w:rPr>
              <w:t xml:space="preserve"> helyi</w:t>
            </w:r>
            <w:r w:rsidRPr="00C70A00">
              <w:rPr>
                <w:rFonts w:ascii="Arial" w:hAnsi="Arial" w:cs="Arial"/>
                <w:sz w:val="15"/>
                <w:szCs w:val="15"/>
              </w:rPr>
              <w:t xml:space="preserve"> élővilág törékeny értékeit</w:t>
            </w:r>
            <w:r w:rsidR="002D4F47" w:rsidRPr="00C70A00">
              <w:rPr>
                <w:rFonts w:ascii="Arial" w:hAnsi="Arial" w:cs="Arial"/>
                <w:sz w:val="15"/>
                <w:szCs w:val="15"/>
              </w:rPr>
              <w:t>.</w:t>
            </w:r>
          </w:p>
          <w:p w14:paraId="55170BA1" w14:textId="77777777" w:rsidR="002D4F47" w:rsidRPr="00C70A00" w:rsidRDefault="002D4F47" w:rsidP="003251FA">
            <w:pPr>
              <w:pStyle w:val="Listaszerbekezds"/>
              <w:ind w:left="0"/>
              <w:jc w:val="both"/>
              <w:rPr>
                <w:rFonts w:ascii="Arial" w:hAnsi="Arial" w:cs="Arial"/>
                <w:sz w:val="4"/>
                <w:szCs w:val="4"/>
              </w:rPr>
            </w:pPr>
          </w:p>
          <w:p w14:paraId="774812AC" w14:textId="61A1BA1D" w:rsidR="004134BA" w:rsidRPr="004134BA" w:rsidRDefault="009B011A" w:rsidP="003251FA">
            <w:pPr>
              <w:pStyle w:val="Listaszerbekezds"/>
              <w:ind w:left="0"/>
              <w:jc w:val="both"/>
              <w:rPr>
                <w:rFonts w:ascii="Arial" w:hAnsi="Arial"/>
                <w:sz w:val="15"/>
                <w:szCs w:val="15"/>
              </w:rPr>
            </w:pPr>
            <w:r w:rsidRPr="00C70A00">
              <w:rPr>
                <w:rFonts w:ascii="Arial" w:hAnsi="Arial"/>
                <w:sz w:val="15"/>
                <w:szCs w:val="15"/>
              </w:rPr>
              <w:t>Valamennyi t</w:t>
            </w:r>
            <w:r w:rsidR="009A1401" w:rsidRPr="00C70A00">
              <w:rPr>
                <w:rFonts w:ascii="Arial" w:hAnsi="Arial"/>
                <w:sz w:val="15"/>
                <w:szCs w:val="15"/>
              </w:rPr>
              <w:t>isztségviselőink és munkatárs</w:t>
            </w:r>
            <w:r w:rsidRPr="00C70A00">
              <w:rPr>
                <w:rFonts w:ascii="Arial" w:hAnsi="Arial"/>
                <w:sz w:val="15"/>
                <w:szCs w:val="15"/>
              </w:rPr>
              <w:t>un</w:t>
            </w:r>
            <w:r w:rsidR="009A1401" w:rsidRPr="00C70A00">
              <w:rPr>
                <w:rFonts w:ascii="Arial" w:hAnsi="Arial"/>
                <w:sz w:val="15"/>
                <w:szCs w:val="15"/>
              </w:rPr>
              <w:t xml:space="preserve">k nevében </w:t>
            </w:r>
            <w:r w:rsidR="005F5E6D" w:rsidRPr="00C70A00">
              <w:rPr>
                <w:rFonts w:ascii="Arial" w:hAnsi="Arial"/>
                <w:sz w:val="15"/>
                <w:szCs w:val="15"/>
              </w:rPr>
              <w:t xml:space="preserve">is </w:t>
            </w:r>
            <w:r w:rsidR="009A1401" w:rsidRPr="00C70A00">
              <w:rPr>
                <w:rFonts w:ascii="Arial" w:hAnsi="Arial"/>
                <w:sz w:val="15"/>
                <w:szCs w:val="15"/>
              </w:rPr>
              <w:t xml:space="preserve">jó egészséget, sok szabadidőt és </w:t>
            </w:r>
            <w:r w:rsidR="004134BA" w:rsidRPr="004134BA">
              <w:rPr>
                <w:rFonts w:ascii="Arial" w:hAnsi="Arial"/>
                <w:color w:val="FF0000"/>
                <w:sz w:val="15"/>
                <w:szCs w:val="15"/>
              </w:rPr>
              <w:t>szép</w:t>
            </w:r>
            <w:r w:rsidR="009A1401" w:rsidRPr="004134BA">
              <w:rPr>
                <w:rFonts w:ascii="Arial" w:hAnsi="Arial"/>
                <w:color w:val="FF0000"/>
                <w:sz w:val="15"/>
                <w:szCs w:val="15"/>
              </w:rPr>
              <w:t xml:space="preserve"> horgász</w:t>
            </w:r>
            <w:r w:rsidR="004134BA" w:rsidRPr="004134BA">
              <w:rPr>
                <w:rFonts w:ascii="Arial" w:hAnsi="Arial"/>
                <w:color w:val="FF0000"/>
                <w:sz w:val="15"/>
                <w:szCs w:val="15"/>
              </w:rPr>
              <w:t>siker</w:t>
            </w:r>
            <w:r w:rsidR="009A1401" w:rsidRPr="004134BA">
              <w:rPr>
                <w:rFonts w:ascii="Arial" w:hAnsi="Arial"/>
                <w:color w:val="FF0000"/>
                <w:sz w:val="15"/>
                <w:szCs w:val="15"/>
              </w:rPr>
              <w:t xml:space="preserve">eket </w:t>
            </w:r>
            <w:r w:rsidR="009A1401" w:rsidRPr="00C70A00">
              <w:rPr>
                <w:rFonts w:ascii="Arial" w:hAnsi="Arial"/>
                <w:sz w:val="15"/>
                <w:szCs w:val="15"/>
              </w:rPr>
              <w:t>kívánok</w:t>
            </w:r>
            <w:r w:rsidR="0058531D">
              <w:rPr>
                <w:rFonts w:ascii="Arial" w:hAnsi="Arial"/>
                <w:sz w:val="15"/>
                <w:szCs w:val="15"/>
              </w:rPr>
              <w:t xml:space="preserve"> az új szezonra</w:t>
            </w:r>
            <w:r w:rsidR="005F5E6D" w:rsidRPr="00C70A00">
              <w:rPr>
                <w:rFonts w:ascii="Arial" w:eastAsia="Times New Roman" w:hAnsi="Arial" w:cs="Arial"/>
                <w:sz w:val="15"/>
                <w:szCs w:val="15"/>
                <w:lang w:eastAsia="hu-HU"/>
              </w:rPr>
              <w:t>!</w:t>
            </w:r>
          </w:p>
          <w:p w14:paraId="54ED87B2" w14:textId="77777777" w:rsidR="0058531D" w:rsidRPr="0058531D" w:rsidRDefault="004134BA" w:rsidP="003251FA">
            <w:pPr>
              <w:pStyle w:val="Listaszerbekezds"/>
              <w:ind w:left="0"/>
              <w:jc w:val="both"/>
              <w:rPr>
                <w:rFonts w:ascii="Arial" w:eastAsia="Times New Roman" w:hAnsi="Arial" w:cs="Arial"/>
                <w:i/>
                <w:iCs/>
                <w:sz w:val="4"/>
                <w:szCs w:val="4"/>
                <w:lang w:eastAsia="hu-HU"/>
              </w:rPr>
            </w:pPr>
            <w:r w:rsidRPr="0058531D">
              <w:rPr>
                <w:rFonts w:ascii="Arial" w:eastAsia="Times New Roman" w:hAnsi="Arial" w:cs="Arial"/>
                <w:i/>
                <w:iCs/>
                <w:sz w:val="4"/>
                <w:szCs w:val="4"/>
                <w:lang w:eastAsia="hu-HU"/>
              </w:rPr>
              <w:t xml:space="preserve">                                                                               </w:t>
            </w:r>
          </w:p>
          <w:p w14:paraId="151D96E9" w14:textId="682011E3" w:rsidR="003251FA" w:rsidRPr="00C70A00" w:rsidRDefault="0058531D" w:rsidP="003251FA">
            <w:pPr>
              <w:pStyle w:val="Listaszerbekezds"/>
              <w:ind w:left="0"/>
              <w:jc w:val="both"/>
              <w:rPr>
                <w:rFonts w:ascii="Arial" w:eastAsia="Times New Roman" w:hAnsi="Arial" w:cs="Arial"/>
                <w:i/>
                <w:iCs/>
                <w:sz w:val="15"/>
                <w:szCs w:val="15"/>
                <w:lang w:eastAsia="hu-HU"/>
              </w:rPr>
            </w:pPr>
            <w:r>
              <w:rPr>
                <w:rFonts w:ascii="Arial" w:eastAsia="Times New Roman" w:hAnsi="Arial" w:cs="Arial"/>
                <w:i/>
                <w:iCs/>
                <w:sz w:val="15"/>
                <w:szCs w:val="15"/>
                <w:lang w:eastAsia="hu-HU"/>
              </w:rPr>
              <w:t xml:space="preserve">                                                                                  </w:t>
            </w:r>
            <w:r w:rsidR="00C610A3">
              <w:rPr>
                <w:rFonts w:ascii="Arial" w:eastAsia="Times New Roman" w:hAnsi="Arial" w:cs="Arial"/>
                <w:i/>
                <w:iCs/>
                <w:sz w:val="15"/>
                <w:szCs w:val="15"/>
                <w:lang w:eastAsia="hu-HU"/>
              </w:rPr>
              <w:t>Ignácz Olivér</w:t>
            </w:r>
            <w:r w:rsidR="00516E3B">
              <w:rPr>
                <w:rFonts w:ascii="Arial" w:eastAsia="Times New Roman" w:hAnsi="Arial" w:cs="Arial"/>
                <w:i/>
                <w:iCs/>
                <w:sz w:val="15"/>
                <w:szCs w:val="15"/>
                <w:lang w:eastAsia="hu-HU"/>
              </w:rPr>
              <w:t xml:space="preserve"> eh.</w:t>
            </w:r>
          </w:p>
          <w:p w14:paraId="46AAED51" w14:textId="77777777" w:rsidR="003251FA" w:rsidRPr="00C70A00" w:rsidRDefault="003251FA" w:rsidP="003251FA">
            <w:pPr>
              <w:pStyle w:val="Listaszerbekezds"/>
              <w:ind w:left="0"/>
              <w:jc w:val="both"/>
              <w:rPr>
                <w:rFonts w:ascii="Arial" w:eastAsia="Times New Roman" w:hAnsi="Arial" w:cs="Arial"/>
                <w:i/>
                <w:iCs/>
                <w:sz w:val="4"/>
                <w:szCs w:val="4"/>
                <w:lang w:eastAsia="hu-HU"/>
              </w:rPr>
            </w:pPr>
          </w:p>
          <w:p w14:paraId="55C2BFC5" w14:textId="2B43B944" w:rsidR="004F597E" w:rsidRPr="00C70A00" w:rsidRDefault="004F597E" w:rsidP="004F597E">
            <w:pPr>
              <w:tabs>
                <w:tab w:val="left" w:pos="426"/>
              </w:tabs>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 xml:space="preserve">I. A </w:t>
            </w:r>
            <w:proofErr w:type="spellStart"/>
            <w:r w:rsidRPr="00C70A00">
              <w:rPr>
                <w:rFonts w:ascii="Arial" w:eastAsia="Times New Roman" w:hAnsi="Arial" w:cs="Arial"/>
                <w:b/>
                <w:bCs/>
                <w:sz w:val="15"/>
                <w:szCs w:val="15"/>
                <w:lang w:eastAsia="hu-HU"/>
              </w:rPr>
              <w:t>védterület</w:t>
            </w:r>
            <w:proofErr w:type="spellEnd"/>
            <w:r w:rsidRPr="00C70A00">
              <w:rPr>
                <w:rFonts w:ascii="Arial" w:eastAsia="Times New Roman" w:hAnsi="Arial" w:cs="Arial"/>
                <w:b/>
                <w:bCs/>
                <w:sz w:val="15"/>
                <w:szCs w:val="15"/>
                <w:lang w:eastAsia="hu-HU"/>
              </w:rPr>
              <w:t>-használatra és környezetvédelemre vonatkozó előírások</w:t>
            </w:r>
          </w:p>
          <w:p w14:paraId="5279D60B" w14:textId="77777777" w:rsidR="003251FA" w:rsidRPr="00C70A00" w:rsidRDefault="003251FA" w:rsidP="003251FA">
            <w:pPr>
              <w:pStyle w:val="Listaszerbekezds"/>
              <w:ind w:left="284"/>
              <w:rPr>
                <w:rFonts w:ascii="Arial" w:eastAsia="Times New Roman" w:hAnsi="Arial" w:cs="Arial"/>
                <w:sz w:val="4"/>
                <w:szCs w:val="4"/>
                <w:lang w:eastAsia="hu-HU"/>
              </w:rPr>
            </w:pPr>
          </w:p>
          <w:p w14:paraId="4FBABB6A" w14:textId="2807BE3A" w:rsidR="00FA0C23" w:rsidRPr="00C70A00" w:rsidRDefault="00FA0C23" w:rsidP="003251FA">
            <w:pPr>
              <w:pStyle w:val="Listaszerbekezds"/>
              <w:numPr>
                <w:ilvl w:val="0"/>
                <w:numId w:val="1"/>
              </w:numPr>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BSHE (</w:t>
            </w:r>
            <w:r w:rsidRPr="00C70A00">
              <w:rPr>
                <w:rFonts w:ascii="Arial" w:eastAsiaTheme="minorEastAsia" w:hAnsi="Arial" w:cs="Arial"/>
                <w:noProof/>
                <w:sz w:val="15"/>
                <w:szCs w:val="15"/>
                <w:lang w:eastAsia="hu-HU"/>
              </w:rPr>
              <w:t>MOHOSZ azonosító kód: 121-12-22-1)</w:t>
            </w:r>
            <w:r w:rsidRPr="00C70A00">
              <w:rPr>
                <w:rFonts w:eastAsiaTheme="minorEastAsia"/>
                <w:noProof/>
                <w:sz w:val="15"/>
                <w:szCs w:val="15"/>
                <w:lang w:eastAsia="hu-HU"/>
              </w:rPr>
              <w:t xml:space="preserve"> </w:t>
            </w:r>
            <w:r w:rsidRPr="00C70A00">
              <w:rPr>
                <w:rFonts w:ascii="Arial" w:eastAsia="Times New Roman" w:hAnsi="Arial" w:cs="Arial"/>
                <w:sz w:val="15"/>
                <w:szCs w:val="15"/>
                <w:lang w:eastAsia="hu-HU"/>
              </w:rPr>
              <w:t xml:space="preserve">által hasznosított </w:t>
            </w:r>
            <w:r w:rsidR="007E363F" w:rsidRPr="00C70A00">
              <w:rPr>
                <w:rFonts w:ascii="Arial" w:eastAsia="Times New Roman" w:hAnsi="Arial" w:cs="Arial"/>
                <w:sz w:val="15"/>
                <w:szCs w:val="15"/>
                <w:lang w:eastAsia="hu-HU"/>
              </w:rPr>
              <w:t xml:space="preserve">állami tulajdonú </w:t>
            </w:r>
            <w:r w:rsidRPr="00C70A00">
              <w:rPr>
                <w:rFonts w:ascii="Arial" w:eastAsia="Times New Roman" w:hAnsi="Arial" w:cs="Arial"/>
                <w:sz w:val="15"/>
                <w:szCs w:val="15"/>
                <w:lang w:eastAsia="hu-HU"/>
              </w:rPr>
              <w:t xml:space="preserve">halgazdálkodási vízterületek a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-víztározó és tórendszere, valamint a Zagyva Nógrád vármegyei szakasza. A </w:t>
            </w:r>
            <w:r w:rsidR="00813DE2" w:rsidRPr="00C70A00">
              <w:rPr>
                <w:rFonts w:ascii="Arial" w:eastAsia="Times New Roman" w:hAnsi="Arial" w:cs="Arial"/>
                <w:sz w:val="15"/>
                <w:szCs w:val="15"/>
                <w:lang w:eastAsia="hu-HU"/>
              </w:rPr>
              <w:t xml:space="preserve">vízterületek és azok partjának </w:t>
            </w:r>
            <w:r w:rsidRPr="00C70A00">
              <w:rPr>
                <w:rFonts w:ascii="Arial" w:eastAsia="Times New Roman" w:hAnsi="Arial" w:cs="Arial"/>
                <w:sz w:val="15"/>
                <w:szCs w:val="15"/>
                <w:lang w:eastAsia="hu-HU"/>
              </w:rPr>
              <w:t>hasznosítás</w:t>
            </w:r>
            <w:r w:rsidR="00813DE2" w:rsidRPr="00C70A00">
              <w:rPr>
                <w:rFonts w:ascii="Arial" w:eastAsia="Times New Roman" w:hAnsi="Arial" w:cs="Arial"/>
                <w:sz w:val="15"/>
                <w:szCs w:val="15"/>
                <w:lang w:eastAsia="hu-HU"/>
              </w:rPr>
              <w:t>i</w:t>
            </w:r>
            <w:r w:rsidRPr="00C70A00">
              <w:rPr>
                <w:rFonts w:ascii="Arial" w:eastAsia="Times New Roman" w:hAnsi="Arial" w:cs="Arial"/>
                <w:sz w:val="15"/>
                <w:szCs w:val="15"/>
                <w:lang w:eastAsia="hu-HU"/>
              </w:rPr>
              <w:t xml:space="preserve"> jogát a MOHOSZ szervezetével</w:t>
            </w:r>
            <w:r w:rsidR="007E363F" w:rsidRPr="00C70A00">
              <w:rPr>
                <w:rFonts w:ascii="Arial" w:eastAsia="Times New Roman" w:hAnsi="Arial" w:cs="Arial"/>
                <w:sz w:val="15"/>
                <w:szCs w:val="15"/>
                <w:lang w:eastAsia="hu-HU"/>
              </w:rPr>
              <w:t>, mint haszonbérl</w:t>
            </w:r>
            <w:r w:rsidR="00C32FC9" w:rsidRPr="00C70A00">
              <w:rPr>
                <w:rFonts w:ascii="Arial" w:eastAsia="Times New Roman" w:hAnsi="Arial" w:cs="Arial"/>
                <w:sz w:val="15"/>
                <w:szCs w:val="15"/>
                <w:lang w:eastAsia="hu-HU"/>
              </w:rPr>
              <w:t>ő</w:t>
            </w:r>
            <w:r w:rsidR="007E363F" w:rsidRPr="00C70A00">
              <w:rPr>
                <w:rFonts w:ascii="Arial" w:eastAsia="Times New Roman" w:hAnsi="Arial" w:cs="Arial"/>
                <w:sz w:val="15"/>
                <w:szCs w:val="15"/>
                <w:lang w:eastAsia="hu-HU"/>
              </w:rPr>
              <w:t xml:space="preserve">vel </w:t>
            </w:r>
            <w:r w:rsidRPr="00C70A00">
              <w:rPr>
                <w:rFonts w:ascii="Arial" w:eastAsia="Times New Roman" w:hAnsi="Arial" w:cs="Arial"/>
                <w:sz w:val="15"/>
                <w:szCs w:val="15"/>
                <w:lang w:eastAsia="hu-HU"/>
              </w:rPr>
              <w:t>megkötött alhaszonbérleti szerződés</w:t>
            </w:r>
            <w:r w:rsidR="003860EA">
              <w:rPr>
                <w:rFonts w:ascii="Arial" w:eastAsia="Times New Roman" w:hAnsi="Arial" w:cs="Arial"/>
                <w:color w:val="FF0000"/>
                <w:sz w:val="15"/>
                <w:szCs w:val="15"/>
                <w:lang w:eastAsia="hu-HU"/>
              </w:rPr>
              <w:t>ek</w:t>
            </w:r>
            <w:r w:rsidRPr="00C70A00">
              <w:rPr>
                <w:rFonts w:ascii="Arial" w:eastAsia="Times New Roman" w:hAnsi="Arial" w:cs="Arial"/>
                <w:sz w:val="15"/>
                <w:szCs w:val="15"/>
                <w:lang w:eastAsia="hu-HU"/>
              </w:rPr>
              <w:t xml:space="preserve"> alapozz</w:t>
            </w:r>
            <w:r w:rsidR="003860EA">
              <w:rPr>
                <w:rFonts w:ascii="Arial" w:eastAsia="Times New Roman" w:hAnsi="Arial" w:cs="Arial"/>
                <w:color w:val="FF0000"/>
                <w:sz w:val="15"/>
                <w:szCs w:val="15"/>
                <w:lang w:eastAsia="hu-HU"/>
              </w:rPr>
              <w:t>ák</w:t>
            </w:r>
            <w:r w:rsidRPr="00C70A00">
              <w:rPr>
                <w:rFonts w:ascii="Arial" w:eastAsia="Times New Roman" w:hAnsi="Arial" w:cs="Arial"/>
                <w:sz w:val="15"/>
                <w:szCs w:val="15"/>
                <w:lang w:eastAsia="hu-HU"/>
              </w:rPr>
              <w:t xml:space="preserve"> meg. A </w:t>
            </w:r>
            <w:r w:rsidR="00813DE2" w:rsidRPr="00C70A00">
              <w:rPr>
                <w:rFonts w:ascii="Arial" w:eastAsia="Times New Roman" w:hAnsi="Arial" w:cs="Arial"/>
                <w:sz w:val="15"/>
                <w:szCs w:val="15"/>
                <w:lang w:eastAsia="hu-HU"/>
              </w:rPr>
              <w:t xml:space="preserve">tórendszert is magába foglaló, </w:t>
            </w:r>
            <w:r w:rsidRPr="00C70A00">
              <w:rPr>
                <w:rFonts w:ascii="Arial" w:eastAsia="Times New Roman" w:hAnsi="Arial" w:cs="Arial"/>
                <w:sz w:val="15"/>
                <w:szCs w:val="15"/>
                <w:lang w:eastAsia="hu-HU"/>
              </w:rPr>
              <w:t>külön meghatározott</w:t>
            </w:r>
            <w:r w:rsidR="00F36B39" w:rsidRPr="00C70A00">
              <w:rPr>
                <w:rFonts w:ascii="Arial" w:eastAsia="Times New Roman" w:hAnsi="Arial" w:cs="Arial"/>
                <w:sz w:val="15"/>
                <w:szCs w:val="15"/>
                <w:lang w:eastAsia="hu-HU"/>
              </w:rPr>
              <w:t xml:space="preserve"> </w:t>
            </w:r>
            <w:r w:rsidR="00813DE2" w:rsidRPr="00C70A00">
              <w:rPr>
                <w:rFonts w:ascii="Arial" w:eastAsia="Times New Roman" w:hAnsi="Arial" w:cs="Arial"/>
                <w:sz w:val="15"/>
                <w:szCs w:val="15"/>
                <w:lang w:eastAsia="hu-HU"/>
              </w:rPr>
              <w:t xml:space="preserve">egységes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 xml:space="preserve"> állami-, önkormányzati-, egyesületi és </w:t>
            </w:r>
            <w:r w:rsidR="00D504DB" w:rsidRPr="00C70A00">
              <w:rPr>
                <w:rFonts w:ascii="Arial" w:eastAsia="Times New Roman" w:hAnsi="Arial" w:cs="Arial"/>
                <w:sz w:val="15"/>
                <w:szCs w:val="15"/>
                <w:lang w:eastAsia="hu-HU"/>
              </w:rPr>
              <w:t xml:space="preserve">egyesületi </w:t>
            </w:r>
            <w:r w:rsidRPr="00C70A00">
              <w:rPr>
                <w:rFonts w:ascii="Arial" w:eastAsia="Times New Roman" w:hAnsi="Arial" w:cs="Arial"/>
                <w:sz w:val="15"/>
                <w:szCs w:val="15"/>
                <w:lang w:eastAsia="hu-HU"/>
              </w:rPr>
              <w:t xml:space="preserve">hasznosításra átengedett magántulajdonú </w:t>
            </w:r>
            <w:r w:rsidR="00813DE2" w:rsidRPr="00C70A00">
              <w:rPr>
                <w:rFonts w:ascii="Arial" w:eastAsia="Times New Roman" w:hAnsi="Arial" w:cs="Arial"/>
                <w:sz w:val="15"/>
                <w:szCs w:val="15"/>
                <w:lang w:eastAsia="hu-HU"/>
              </w:rPr>
              <w:t xml:space="preserve">ingatlanokból, </w:t>
            </w:r>
            <w:r w:rsidRPr="00C70A00">
              <w:rPr>
                <w:rFonts w:ascii="Arial" w:eastAsia="Times New Roman" w:hAnsi="Arial" w:cs="Arial"/>
                <w:sz w:val="15"/>
                <w:szCs w:val="15"/>
                <w:lang w:eastAsia="hu-HU"/>
              </w:rPr>
              <w:t>terület</w:t>
            </w:r>
            <w:r w:rsidR="00813DE2" w:rsidRPr="00C70A00">
              <w:rPr>
                <w:rFonts w:ascii="Arial" w:eastAsia="Times New Roman" w:hAnsi="Arial" w:cs="Arial"/>
                <w:sz w:val="15"/>
                <w:szCs w:val="15"/>
                <w:lang w:eastAsia="hu-HU"/>
              </w:rPr>
              <w:t>egység</w:t>
            </w:r>
            <w:r w:rsidRPr="00C70A00">
              <w:rPr>
                <w:rFonts w:ascii="Arial" w:eastAsia="Times New Roman" w:hAnsi="Arial" w:cs="Arial"/>
                <w:sz w:val="15"/>
                <w:szCs w:val="15"/>
                <w:lang w:eastAsia="hu-HU"/>
              </w:rPr>
              <w:t>ekből áll. Az önkormányzati t</w:t>
            </w:r>
            <w:r w:rsidR="00D504DB" w:rsidRPr="00C70A00">
              <w:rPr>
                <w:rFonts w:ascii="Arial" w:eastAsia="Times New Roman" w:hAnsi="Arial" w:cs="Arial"/>
                <w:sz w:val="15"/>
                <w:szCs w:val="15"/>
                <w:lang w:eastAsia="hu-HU"/>
              </w:rPr>
              <w:t>ulajdonú t</w:t>
            </w:r>
            <w:r w:rsidRPr="00C70A00">
              <w:rPr>
                <w:rFonts w:ascii="Arial" w:eastAsia="Times New Roman" w:hAnsi="Arial" w:cs="Arial"/>
                <w:sz w:val="15"/>
                <w:szCs w:val="15"/>
                <w:lang w:eastAsia="hu-HU"/>
              </w:rPr>
              <w:t>erületek</w:t>
            </w:r>
            <w:r w:rsidR="00D504DB" w:rsidRPr="00C70A00">
              <w:rPr>
                <w:rFonts w:ascii="Arial" w:eastAsia="Times New Roman" w:hAnsi="Arial" w:cs="Arial"/>
                <w:sz w:val="15"/>
                <w:szCs w:val="15"/>
                <w:lang w:eastAsia="hu-HU"/>
              </w:rPr>
              <w:t>, építmények</w:t>
            </w:r>
            <w:r w:rsidRPr="00C70A00">
              <w:rPr>
                <w:rFonts w:ascii="Arial" w:eastAsia="Times New Roman" w:hAnsi="Arial" w:cs="Arial"/>
                <w:sz w:val="15"/>
                <w:szCs w:val="15"/>
                <w:lang w:eastAsia="hu-HU"/>
              </w:rPr>
              <w:t xml:space="preserve"> hasznosításának, egyben üzemeltetésének alapja a Bátonyterenye Város</w:t>
            </w:r>
            <w:r w:rsidR="00813DE2" w:rsidRPr="00C70A00">
              <w:rPr>
                <w:rFonts w:ascii="Arial" w:eastAsia="Times New Roman" w:hAnsi="Arial" w:cs="Arial"/>
                <w:sz w:val="15"/>
                <w:szCs w:val="15"/>
                <w:lang w:eastAsia="hu-HU"/>
              </w:rPr>
              <w:t xml:space="preserve"> Önkormányzatá</w:t>
            </w:r>
            <w:r w:rsidRPr="00C70A00">
              <w:rPr>
                <w:rFonts w:ascii="Arial" w:eastAsia="Times New Roman" w:hAnsi="Arial" w:cs="Arial"/>
                <w:sz w:val="15"/>
                <w:szCs w:val="15"/>
                <w:lang w:eastAsia="hu-HU"/>
              </w:rPr>
              <w:t xml:space="preserve">val megkötött megállapodás. </w:t>
            </w:r>
            <w:r w:rsidR="00991272" w:rsidRPr="00C70A00">
              <w:rPr>
                <w:rFonts w:ascii="Arial" w:eastAsia="Times New Roman" w:hAnsi="Arial" w:cs="Arial"/>
                <w:sz w:val="15"/>
                <w:szCs w:val="15"/>
                <w:lang w:eastAsia="hu-HU"/>
              </w:rPr>
              <w:t>Az állami tulajdonú vízterületek vízügyi üzemeltetője és vagyonkezelője a Közép-Duna-völgyi Vízügyi Igazgatóság (KDV-VIZIG), jogosult vízhasználó a Heves Megyei Vízmű Zrt. Bátonyterenyei Üzemegysége. A BSHE és a KDV-VIZIG között külön szerződéses jogviszony áll fenn.</w:t>
            </w:r>
          </w:p>
          <w:p w14:paraId="5719AF3E" w14:textId="4F9890BF" w:rsidR="00F36B39" w:rsidRPr="00C70A00" w:rsidRDefault="00F36B39" w:rsidP="003251FA">
            <w:pPr>
              <w:pStyle w:val="Listaszerbekezds"/>
              <w:numPr>
                <w:ilvl w:val="0"/>
                <w:numId w:val="1"/>
              </w:numPr>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 látogatás tervezéséhez, a víz- és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 xml:space="preserve"> megismeréséhez szükséges részletes helyszínrajz a vízparton a főbejáratnál és a több ponton elhelyezett információs táblákon található meg, illetve letölthető a BSHE honlapjáról, azon belül a tóbemutató írásból.</w:t>
            </w:r>
          </w:p>
          <w:p w14:paraId="397FF97B" w14:textId="468405A7" w:rsidR="00D31D1B" w:rsidRPr="00C70A00" w:rsidRDefault="00D31D1B" w:rsidP="003251FA">
            <w:pPr>
              <w:pStyle w:val="Listaszerbekezds"/>
              <w:numPr>
                <w:ilvl w:val="0"/>
                <w:numId w:val="1"/>
              </w:numPr>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 xml:space="preserve"> határain három oldalon vagyonvédelmi kerítés, a déli oldalon oszlopos határ-jelölés került kialakításra. A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 xml:space="preserve"> megközelítése és elhagyása kizárólag a halőrháznál kialakított főbejáraton keresztül, a bejárati utaknál és a sorompóknál elhelyezett információk szerint engedélyezett.</w:t>
            </w:r>
          </w:p>
          <w:p w14:paraId="347177BF" w14:textId="74701179" w:rsidR="00FA0C23" w:rsidRPr="00C70A00" w:rsidRDefault="00813DE2" w:rsidP="004231B9">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-használatra és környezetvédelemre vonatkozó előírások</w:t>
            </w:r>
            <w:r w:rsidR="005D7E21" w:rsidRPr="00C70A00">
              <w:rPr>
                <w:rFonts w:ascii="Arial" w:eastAsia="Times New Roman" w:hAnsi="Arial" w:cs="Arial"/>
                <w:sz w:val="15"/>
                <w:szCs w:val="15"/>
                <w:lang w:eastAsia="hu-HU"/>
              </w:rPr>
              <w:t>, szabályok</w:t>
            </w:r>
            <w:r w:rsidRPr="00C70A00">
              <w:rPr>
                <w:rFonts w:ascii="Arial" w:eastAsia="Times New Roman" w:hAnsi="Arial" w:cs="Arial"/>
                <w:sz w:val="15"/>
                <w:szCs w:val="15"/>
                <w:lang w:eastAsia="hu-HU"/>
              </w:rPr>
              <w:t xml:space="preserve"> valamennyi</w:t>
            </w:r>
            <w:r w:rsidR="00ED38F3" w:rsidRPr="00C70A00">
              <w:rPr>
                <w:rFonts w:ascii="Arial" w:eastAsia="Times New Roman" w:hAnsi="Arial" w:cs="Arial"/>
                <w:sz w:val="15"/>
                <w:szCs w:val="15"/>
                <w:lang w:eastAsia="hu-HU"/>
              </w:rPr>
              <w:t xml:space="preserve"> horgászra, </w:t>
            </w:r>
            <w:r w:rsidR="00443101" w:rsidRPr="00C70A00">
              <w:rPr>
                <w:rFonts w:ascii="Arial" w:eastAsia="Times New Roman" w:hAnsi="Arial" w:cs="Arial"/>
                <w:sz w:val="15"/>
                <w:szCs w:val="15"/>
                <w:lang w:eastAsia="hu-HU"/>
              </w:rPr>
              <w:t xml:space="preserve">valamint </w:t>
            </w:r>
            <w:r w:rsidR="00D74DFC" w:rsidRPr="00C70A00">
              <w:rPr>
                <w:rFonts w:ascii="Arial" w:eastAsia="Times New Roman" w:hAnsi="Arial" w:cs="Arial"/>
                <w:sz w:val="15"/>
                <w:szCs w:val="15"/>
                <w:lang w:eastAsia="hu-HU"/>
              </w:rPr>
              <w:t xml:space="preserve">horgász családtagra, kísérőre, </w:t>
            </w:r>
            <w:r w:rsidR="00443101" w:rsidRPr="00C70A00">
              <w:rPr>
                <w:rFonts w:ascii="Arial" w:eastAsia="Times New Roman" w:hAnsi="Arial" w:cs="Arial"/>
                <w:sz w:val="15"/>
                <w:szCs w:val="15"/>
                <w:lang w:eastAsia="hu-HU"/>
              </w:rPr>
              <w:t>továbbá</w:t>
            </w:r>
            <w:r w:rsidR="00D74DFC" w:rsidRPr="00C70A00">
              <w:rPr>
                <w:rFonts w:ascii="Arial" w:eastAsia="Times New Roman" w:hAnsi="Arial" w:cs="Arial"/>
                <w:sz w:val="15"/>
                <w:szCs w:val="15"/>
                <w:lang w:eastAsia="hu-HU"/>
              </w:rPr>
              <w:t xml:space="preserve"> az </w:t>
            </w:r>
            <w:r w:rsidR="002E7C6C" w:rsidRPr="00C70A00">
              <w:rPr>
                <w:rFonts w:ascii="Arial" w:hAnsi="Arial" w:cs="Arial"/>
                <w:sz w:val="15"/>
                <w:szCs w:val="15"/>
              </w:rPr>
              <w:t xml:space="preserve">egyéb jogcímen </w:t>
            </w:r>
            <w:r w:rsidR="0031321E" w:rsidRPr="00C70A00">
              <w:rPr>
                <w:rFonts w:ascii="Arial" w:hAnsi="Arial" w:cs="Arial"/>
                <w:sz w:val="15"/>
                <w:szCs w:val="15"/>
              </w:rPr>
              <w:t xml:space="preserve">ide </w:t>
            </w:r>
            <w:r w:rsidR="00ED38F3" w:rsidRPr="00C70A00">
              <w:rPr>
                <w:rFonts w:ascii="Arial" w:hAnsi="Arial" w:cs="Arial"/>
                <w:sz w:val="15"/>
                <w:szCs w:val="15"/>
              </w:rPr>
              <w:t xml:space="preserve">látogató turistára, átutazóra, </w:t>
            </w:r>
            <w:r w:rsidR="00C32FC9" w:rsidRPr="00C70A00">
              <w:rPr>
                <w:rFonts w:ascii="Arial" w:hAnsi="Arial" w:cs="Arial"/>
                <w:sz w:val="15"/>
                <w:szCs w:val="15"/>
              </w:rPr>
              <w:t xml:space="preserve">rendezvényi résztvevőre, </w:t>
            </w:r>
            <w:r w:rsidR="00ED38F3" w:rsidRPr="00C70A00">
              <w:rPr>
                <w:rFonts w:ascii="Arial" w:hAnsi="Arial" w:cs="Arial"/>
                <w:sz w:val="15"/>
                <w:szCs w:val="15"/>
              </w:rPr>
              <w:t xml:space="preserve">városlakóra </w:t>
            </w:r>
            <w:r w:rsidR="0098665D" w:rsidRPr="00C70A00">
              <w:rPr>
                <w:rFonts w:ascii="Arial" w:hAnsi="Arial" w:cs="Arial"/>
                <w:sz w:val="15"/>
                <w:szCs w:val="15"/>
              </w:rPr>
              <w:t>(</w:t>
            </w:r>
            <w:r w:rsidR="0031321E" w:rsidRPr="00C70A00">
              <w:rPr>
                <w:rFonts w:ascii="Arial" w:hAnsi="Arial" w:cs="Arial"/>
                <w:sz w:val="15"/>
                <w:szCs w:val="15"/>
              </w:rPr>
              <w:t xml:space="preserve">horgászatra nem jogosultak </w:t>
            </w:r>
            <w:r w:rsidR="0098665D" w:rsidRPr="00C70A00">
              <w:rPr>
                <w:rFonts w:ascii="Arial" w:hAnsi="Arial" w:cs="Arial"/>
                <w:sz w:val="15"/>
                <w:szCs w:val="15"/>
              </w:rPr>
              <w:t xml:space="preserve">együtt: látogatók) </w:t>
            </w:r>
            <w:r w:rsidR="00ED38F3" w:rsidRPr="00C70A00">
              <w:rPr>
                <w:rFonts w:ascii="Arial" w:hAnsi="Arial" w:cs="Arial"/>
                <w:sz w:val="15"/>
                <w:szCs w:val="15"/>
              </w:rPr>
              <w:t xml:space="preserve">általánosan vonatkoznak. A </w:t>
            </w:r>
            <w:proofErr w:type="spellStart"/>
            <w:r w:rsidR="00ED38F3" w:rsidRPr="00C70A00">
              <w:rPr>
                <w:rFonts w:ascii="Arial" w:hAnsi="Arial" w:cs="Arial"/>
                <w:sz w:val="15"/>
                <w:szCs w:val="15"/>
              </w:rPr>
              <w:t>védterületre</w:t>
            </w:r>
            <w:proofErr w:type="spellEnd"/>
            <w:r w:rsidR="00ED38F3" w:rsidRPr="00C70A00">
              <w:rPr>
                <w:rFonts w:ascii="Arial" w:hAnsi="Arial" w:cs="Arial"/>
                <w:sz w:val="15"/>
                <w:szCs w:val="15"/>
              </w:rPr>
              <w:t xml:space="preserve"> belépő</w:t>
            </w:r>
            <w:r w:rsidR="0098665D" w:rsidRPr="00C70A00">
              <w:rPr>
                <w:rFonts w:ascii="Arial" w:hAnsi="Arial" w:cs="Arial"/>
                <w:sz w:val="15"/>
                <w:szCs w:val="15"/>
              </w:rPr>
              <w:t xml:space="preserve"> látogatók</w:t>
            </w:r>
            <w:r w:rsidR="00ED38F3" w:rsidRPr="00C70A00">
              <w:rPr>
                <w:rFonts w:ascii="Arial" w:hAnsi="Arial" w:cs="Arial"/>
                <w:sz w:val="15"/>
                <w:szCs w:val="15"/>
              </w:rPr>
              <w:t xml:space="preserve"> a belépésükkel egyben magukra kötelező érvénnyel elfogadják ezen szabályokat</w:t>
            </w:r>
            <w:r w:rsidR="005D7E21" w:rsidRPr="00C70A00">
              <w:rPr>
                <w:rFonts w:ascii="Arial" w:hAnsi="Arial" w:cs="Arial"/>
                <w:sz w:val="15"/>
                <w:szCs w:val="15"/>
              </w:rPr>
              <w:t>, előírásokat</w:t>
            </w:r>
            <w:r w:rsidR="00ED38F3" w:rsidRPr="00C70A00">
              <w:rPr>
                <w:rFonts w:ascii="Arial" w:hAnsi="Arial" w:cs="Arial"/>
                <w:sz w:val="15"/>
                <w:szCs w:val="15"/>
              </w:rPr>
              <w:t xml:space="preserve"> is.</w:t>
            </w:r>
          </w:p>
          <w:p w14:paraId="08F76774" w14:textId="6EA3EC0F" w:rsidR="008B0075" w:rsidRPr="00C70A00" w:rsidRDefault="008B0075" w:rsidP="003251FA">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belül és a főbejárati parkolónál vagyonvédelmi rendszer került kiépítésre. A belépők a belépéssel, a </w:t>
            </w:r>
            <w:r w:rsidR="00CC5EA0" w:rsidRPr="00C70A00">
              <w:rPr>
                <w:rFonts w:ascii="Arial" w:eastAsia="Times New Roman" w:hAnsi="Arial" w:cs="Arial"/>
                <w:sz w:val="15"/>
                <w:szCs w:val="15"/>
                <w:lang w:eastAsia="hu-HU"/>
              </w:rPr>
              <w:t xml:space="preserve">főbejáratnál </w:t>
            </w:r>
            <w:r w:rsidRPr="00C70A00">
              <w:rPr>
                <w:rFonts w:ascii="Arial" w:eastAsia="Times New Roman" w:hAnsi="Arial" w:cs="Arial"/>
                <w:sz w:val="15"/>
                <w:szCs w:val="15"/>
                <w:lang w:eastAsia="hu-HU"/>
              </w:rPr>
              <w:t xml:space="preserve">parkolók a parkoló használatának megkezdésével hozzájárulnak, hogy róluk </w:t>
            </w:r>
            <w:r w:rsidR="00903C9E" w:rsidRPr="00C70A00">
              <w:rPr>
                <w:rFonts w:ascii="Arial" w:eastAsia="Times New Roman" w:hAnsi="Arial" w:cs="Arial"/>
                <w:sz w:val="15"/>
                <w:szCs w:val="15"/>
                <w:lang w:eastAsia="hu-HU"/>
              </w:rPr>
              <w:t xml:space="preserve">– a hatályos jogszabályi keretek között – </w:t>
            </w:r>
            <w:r w:rsidRPr="00C70A00">
              <w:rPr>
                <w:rFonts w:ascii="Arial" w:eastAsia="Times New Roman" w:hAnsi="Arial" w:cs="Arial"/>
                <w:sz w:val="15"/>
                <w:szCs w:val="15"/>
                <w:lang w:eastAsia="hu-HU"/>
              </w:rPr>
              <w:t>videofelvételek készüljenek. A felvételeket a BSHE köteles zártan kezelni és rendkívüli esemény hiányában azokat a megőrzési idő lejárta után megsemmisíteni.</w:t>
            </w:r>
          </w:p>
          <w:p w14:paraId="4B6B561B" w14:textId="1089CF6F" w:rsidR="00906E3F" w:rsidRPr="00C70A00" w:rsidRDefault="000E6857" w:rsidP="00154ED0">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főbejáratnál létesített parkoló célforgalmi használata térítésmentes. A BSHE a gépjárművek </w:t>
            </w:r>
            <w:proofErr w:type="spellStart"/>
            <w:r w:rsidRPr="00C70A00">
              <w:rPr>
                <w:rFonts w:ascii="Arial" w:eastAsia="Times New Roman" w:hAnsi="Arial" w:cs="Arial"/>
                <w:sz w:val="15"/>
                <w:szCs w:val="15"/>
                <w:lang w:eastAsia="hu-HU"/>
              </w:rPr>
              <w:t>védterületre</w:t>
            </w:r>
            <w:proofErr w:type="spellEnd"/>
            <w:r w:rsidRPr="00C70A00">
              <w:rPr>
                <w:rFonts w:ascii="Arial" w:eastAsia="Times New Roman" w:hAnsi="Arial" w:cs="Arial"/>
                <w:sz w:val="15"/>
                <w:szCs w:val="15"/>
                <w:lang w:eastAsia="hu-HU"/>
              </w:rPr>
              <w:t xml:space="preserve"> történő belépését díjfizetés ellenében, </w:t>
            </w:r>
            <w:r w:rsidR="00E61F77" w:rsidRPr="00C70A00">
              <w:rPr>
                <w:rFonts w:ascii="Arial" w:eastAsia="Times New Roman" w:hAnsi="Arial" w:cs="Arial"/>
                <w:sz w:val="15"/>
                <w:szCs w:val="15"/>
                <w:lang w:eastAsia="hu-HU"/>
              </w:rPr>
              <w:t xml:space="preserve">éves parkolási jogosultságú </w:t>
            </w:r>
            <w:r w:rsidRPr="00C70A00">
              <w:rPr>
                <w:rFonts w:ascii="Arial" w:eastAsia="Times New Roman" w:hAnsi="Arial" w:cs="Arial"/>
                <w:sz w:val="15"/>
                <w:szCs w:val="15"/>
                <w:lang w:eastAsia="hu-HU"/>
              </w:rPr>
              <w:t xml:space="preserve">egyesületi tag horgászok esetében elektronikus belépőkártyával, </w:t>
            </w:r>
            <w:r w:rsidR="00E61F77" w:rsidRPr="00C70A00">
              <w:rPr>
                <w:rFonts w:ascii="Arial" w:eastAsia="Times New Roman" w:hAnsi="Arial" w:cs="Arial"/>
                <w:sz w:val="15"/>
                <w:szCs w:val="15"/>
                <w:lang w:eastAsia="hu-HU"/>
              </w:rPr>
              <w:t>illetve</w:t>
            </w:r>
            <w:r w:rsidRPr="00C70A00">
              <w:rPr>
                <w:rFonts w:ascii="Arial" w:eastAsia="Times New Roman" w:hAnsi="Arial" w:cs="Arial"/>
                <w:sz w:val="15"/>
                <w:szCs w:val="15"/>
                <w:lang w:eastAsia="hu-HU"/>
              </w:rPr>
              <w:t xml:space="preserve"> díjfizetést igazoló nyugta átadása mellett biztosítja.</w:t>
            </w:r>
            <w:r w:rsidR="00E61F77"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 xml:space="preserve">A kártya a megvásárolt jogosultsági szintnek megfelelően kerül aktiválásra és csak a jogosult által használható. A BSHE fenntartja a jogot a beléptetés rendjének évközi módosítására. </w:t>
            </w:r>
          </w:p>
        </w:tc>
        <w:tc>
          <w:tcPr>
            <w:tcW w:w="5381" w:type="dxa"/>
            <w:tcBorders>
              <w:top w:val="nil"/>
              <w:left w:val="nil"/>
              <w:bottom w:val="nil"/>
              <w:right w:val="nil"/>
            </w:tcBorders>
          </w:tcPr>
          <w:p w14:paraId="7821FD32" w14:textId="263E3AFD" w:rsidR="00CC5EA0" w:rsidRPr="00C70A00" w:rsidRDefault="00CC5EA0" w:rsidP="0015212A">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A parkolási díj őrzést nem tartalmaz. A jogosulatlan közlekedés, illetve parkolás pótdíjfizetési kötelezettséget von maga után.</w:t>
            </w:r>
          </w:p>
          <w:p w14:paraId="36733E55" w14:textId="15CA22F7" w:rsidR="006F1B25" w:rsidRPr="00C70A00" w:rsidRDefault="007924A3" w:rsidP="0015212A">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belül a közlekedés és a parkolás a KRESZ előírásai szerint, kizárólag a közlekedési táblák által szabályozott módon és helyen lehetséges. A hosszgáti szakasz, a</w:t>
            </w:r>
            <w:r w:rsidR="00CC5EA0" w:rsidRPr="00C70A00">
              <w:rPr>
                <w:rFonts w:ascii="Arial" w:eastAsia="Times New Roman" w:hAnsi="Arial" w:cs="Arial"/>
                <w:sz w:val="15"/>
                <w:szCs w:val="15"/>
                <w:lang w:eastAsia="hu-HU"/>
              </w:rPr>
              <w:t xml:space="preserve">z V., IV., III. és II. tórészletek melletti </w:t>
            </w:r>
            <w:r w:rsidRPr="00C70A00">
              <w:rPr>
                <w:rFonts w:ascii="Arial" w:eastAsia="Times New Roman" w:hAnsi="Arial" w:cs="Arial"/>
                <w:sz w:val="15"/>
                <w:szCs w:val="15"/>
                <w:lang w:eastAsia="hu-HU"/>
              </w:rPr>
              <w:t xml:space="preserve">déli </w:t>
            </w:r>
            <w:r w:rsidR="00CC5EA0" w:rsidRPr="00C70A00">
              <w:rPr>
                <w:rFonts w:ascii="Arial" w:eastAsia="Times New Roman" w:hAnsi="Arial" w:cs="Arial"/>
                <w:sz w:val="15"/>
                <w:szCs w:val="15"/>
                <w:lang w:eastAsia="hu-HU"/>
              </w:rPr>
              <w:t>és keleti part</w:t>
            </w:r>
            <w:r w:rsidRPr="00C70A00">
              <w:rPr>
                <w:rFonts w:ascii="Arial" w:eastAsia="Times New Roman" w:hAnsi="Arial" w:cs="Arial"/>
                <w:sz w:val="15"/>
                <w:szCs w:val="15"/>
                <w:lang w:eastAsia="hu-HU"/>
              </w:rPr>
              <w:t xml:space="preserve">, valamint az előtározó (I. tórészlet) horgászatra kijelölt partszakasza melletti </w:t>
            </w:r>
            <w:r w:rsidR="006F1B25" w:rsidRPr="00C70A00">
              <w:rPr>
                <w:rFonts w:ascii="Arial" w:eastAsia="Times New Roman" w:hAnsi="Arial" w:cs="Arial"/>
                <w:sz w:val="15"/>
                <w:szCs w:val="15"/>
                <w:lang w:eastAsia="hu-HU"/>
              </w:rPr>
              <w:t xml:space="preserve">fő közlekedési </w:t>
            </w:r>
            <w:r w:rsidRPr="00C70A00">
              <w:rPr>
                <w:rFonts w:ascii="Arial" w:eastAsia="Times New Roman" w:hAnsi="Arial" w:cs="Arial"/>
                <w:sz w:val="15"/>
                <w:szCs w:val="15"/>
                <w:lang w:eastAsia="hu-HU"/>
              </w:rPr>
              <w:t>utak mentén a parkolás csak az út külső, azaz a víztől távolabbi oldalán és az úttal párhuzamos</w:t>
            </w:r>
            <w:r w:rsidR="00CC5EA0" w:rsidRPr="00C70A00">
              <w:rPr>
                <w:rFonts w:ascii="Arial" w:eastAsia="Times New Roman" w:hAnsi="Arial" w:cs="Arial"/>
                <w:sz w:val="15"/>
                <w:szCs w:val="15"/>
                <w:lang w:eastAsia="hu-HU"/>
              </w:rPr>
              <w:t>, táblákkal is jelölt</w:t>
            </w:r>
            <w:r w:rsidRPr="00C70A00">
              <w:rPr>
                <w:rFonts w:ascii="Arial" w:eastAsia="Times New Roman" w:hAnsi="Arial" w:cs="Arial"/>
                <w:sz w:val="15"/>
                <w:szCs w:val="15"/>
                <w:lang w:eastAsia="hu-HU"/>
              </w:rPr>
              <w:t xml:space="preserve"> </w:t>
            </w:r>
            <w:r w:rsidR="00CC5EA0" w:rsidRPr="00C70A00">
              <w:rPr>
                <w:rFonts w:ascii="Arial" w:eastAsia="Times New Roman" w:hAnsi="Arial" w:cs="Arial"/>
                <w:sz w:val="15"/>
                <w:szCs w:val="15"/>
                <w:lang w:eastAsia="hu-HU"/>
              </w:rPr>
              <w:t>parkolási</w:t>
            </w:r>
            <w:r w:rsidRPr="00C70A00">
              <w:rPr>
                <w:rFonts w:ascii="Arial" w:eastAsia="Times New Roman" w:hAnsi="Arial" w:cs="Arial"/>
                <w:sz w:val="15"/>
                <w:szCs w:val="15"/>
                <w:lang w:eastAsia="hu-HU"/>
              </w:rPr>
              <w:t xml:space="preserve"> mód megválasztása mellett engedélyezett.</w:t>
            </w:r>
            <w:r w:rsidRPr="00C70A00">
              <w:rPr>
                <w:rFonts w:ascii="Arial" w:hAnsi="Arial"/>
                <w:sz w:val="15"/>
                <w:szCs w:val="15"/>
              </w:rPr>
              <w:t xml:space="preserve"> A </w:t>
            </w:r>
            <w:r w:rsidR="00CC5EA0" w:rsidRPr="00C70A00">
              <w:rPr>
                <w:rFonts w:ascii="Arial" w:hAnsi="Arial"/>
                <w:sz w:val="15"/>
                <w:szCs w:val="15"/>
              </w:rPr>
              <w:t>Nyári kikötőben</w:t>
            </w:r>
            <w:r w:rsidRPr="00C70A00">
              <w:rPr>
                <w:rFonts w:ascii="Arial" w:hAnsi="Arial"/>
                <w:sz w:val="15"/>
                <w:szCs w:val="15"/>
              </w:rPr>
              <w:t>, az I. sziget és a II. sziget bejárójánál</w:t>
            </w:r>
            <w:r w:rsidR="00CC5EA0" w:rsidRPr="00C70A00">
              <w:rPr>
                <w:rFonts w:ascii="Arial" w:hAnsi="Arial"/>
                <w:sz w:val="15"/>
                <w:szCs w:val="15"/>
              </w:rPr>
              <w:t xml:space="preserve"> és</w:t>
            </w:r>
            <w:r w:rsidRPr="00C70A00">
              <w:rPr>
                <w:rFonts w:ascii="Arial" w:hAnsi="Arial"/>
                <w:sz w:val="15"/>
                <w:szCs w:val="15"/>
              </w:rPr>
              <w:t xml:space="preserve"> az előtározónál külön parkolók </w:t>
            </w:r>
            <w:r w:rsidR="00CC5EA0" w:rsidRPr="00C70A00">
              <w:rPr>
                <w:rFonts w:ascii="Arial" w:hAnsi="Arial"/>
                <w:sz w:val="15"/>
                <w:szCs w:val="15"/>
              </w:rPr>
              <w:t xml:space="preserve">is létesítésre </w:t>
            </w:r>
            <w:r w:rsidRPr="00C70A00">
              <w:rPr>
                <w:rFonts w:ascii="Arial" w:hAnsi="Arial"/>
                <w:sz w:val="15"/>
                <w:szCs w:val="15"/>
              </w:rPr>
              <w:t>kerültek. A Nyári kikötő</w:t>
            </w:r>
            <w:r w:rsidR="00CC5EA0" w:rsidRPr="00C70A00">
              <w:rPr>
                <w:rFonts w:ascii="Arial" w:hAnsi="Arial"/>
                <w:sz w:val="15"/>
                <w:szCs w:val="15"/>
              </w:rPr>
              <w:t xml:space="preserve">, </w:t>
            </w:r>
            <w:r w:rsidR="00CF3FC4">
              <w:rPr>
                <w:rFonts w:ascii="Arial" w:hAnsi="Arial"/>
                <w:color w:val="FF0000"/>
                <w:sz w:val="15"/>
                <w:szCs w:val="15"/>
              </w:rPr>
              <w:t xml:space="preserve">az Élmény-tó, </w:t>
            </w:r>
            <w:r w:rsidR="00CC5EA0" w:rsidRPr="00C70A00">
              <w:rPr>
                <w:rFonts w:ascii="Arial" w:hAnsi="Arial"/>
                <w:sz w:val="15"/>
                <w:szCs w:val="15"/>
              </w:rPr>
              <w:t>valamint az I. sziget és II. sziget belső útjai</w:t>
            </w:r>
            <w:r w:rsidRPr="00C70A00">
              <w:rPr>
                <w:rFonts w:ascii="Arial" w:hAnsi="Arial"/>
                <w:sz w:val="15"/>
                <w:szCs w:val="15"/>
              </w:rPr>
              <w:t xml:space="preserve"> esetében </w:t>
            </w:r>
            <w:r w:rsidR="00CC5EA0" w:rsidRPr="00C70A00">
              <w:rPr>
                <w:rFonts w:ascii="Arial" w:hAnsi="Arial"/>
                <w:sz w:val="15"/>
                <w:szCs w:val="15"/>
              </w:rPr>
              <w:t xml:space="preserve">parkolás – külön elnöki vagy elnökhelyettesi engedély hiányában – nem lehetséges, parkolásra </w:t>
            </w:r>
            <w:r w:rsidRPr="00C70A00">
              <w:rPr>
                <w:rFonts w:ascii="Arial" w:hAnsi="Arial"/>
                <w:sz w:val="15"/>
                <w:szCs w:val="15"/>
              </w:rPr>
              <w:t>kizárólag a</w:t>
            </w:r>
            <w:r w:rsidR="00CC5EA0" w:rsidRPr="00C70A00">
              <w:rPr>
                <w:rFonts w:ascii="Arial" w:hAnsi="Arial"/>
                <w:sz w:val="15"/>
                <w:szCs w:val="15"/>
              </w:rPr>
              <w:t>z adott</w:t>
            </w:r>
            <w:r w:rsidRPr="00C70A00">
              <w:rPr>
                <w:rFonts w:ascii="Arial" w:hAnsi="Arial"/>
                <w:sz w:val="15"/>
                <w:szCs w:val="15"/>
              </w:rPr>
              <w:t xml:space="preserve"> terület bejáratánál létesített parkoló használható. </w:t>
            </w:r>
            <w:r w:rsidR="00C0369D" w:rsidRPr="00C70A00">
              <w:rPr>
                <w:rFonts w:ascii="Arial" w:hAnsi="Arial"/>
                <w:sz w:val="15"/>
                <w:szCs w:val="15"/>
              </w:rPr>
              <w:t xml:space="preserve">A BSHE csónakkikötőjéhez a külön sorompóval zárt halőrházi parkoló áll rendelkezésre. A halőrház előtt, illetve a BSHE szolgálati parkolóban kizárólag az erre engedéllyel rendelkezők parkolhatnak. </w:t>
            </w:r>
            <w:r w:rsidRPr="00C70A00">
              <w:rPr>
                <w:rFonts w:ascii="Arial" w:hAnsi="Arial"/>
                <w:sz w:val="15"/>
                <w:szCs w:val="15"/>
              </w:rPr>
              <w:t>Az előtározó esetében magas vízállásnál kizárólag az előtározói parkoló használható.</w:t>
            </w:r>
          </w:p>
          <w:p w14:paraId="41C003D1" w14:textId="77777777" w:rsidR="00902312" w:rsidRPr="00C70A00" w:rsidRDefault="00902312" w:rsidP="00902312">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közlekedési és parkolási szabályok tekintetében a segédmotor, a motor és a </w:t>
            </w:r>
            <w:proofErr w:type="spellStart"/>
            <w:r w:rsidRPr="00C70A00">
              <w:rPr>
                <w:rFonts w:ascii="Arial" w:eastAsia="Times New Roman" w:hAnsi="Arial" w:cs="Arial"/>
                <w:sz w:val="15"/>
                <w:szCs w:val="15"/>
                <w:lang w:eastAsia="hu-HU"/>
              </w:rPr>
              <w:t>quad</w:t>
            </w:r>
            <w:proofErr w:type="spellEnd"/>
            <w:r w:rsidRPr="00C70A00">
              <w:rPr>
                <w:rFonts w:ascii="Arial" w:eastAsia="Times New Roman" w:hAnsi="Arial" w:cs="Arial"/>
                <w:sz w:val="15"/>
                <w:szCs w:val="15"/>
                <w:lang w:eastAsia="hu-HU"/>
              </w:rPr>
              <w:t xml:space="preserve"> közlekedési eszköznek minősül azzal, hogy a fő közlekedési utakon kívül – különösen a hosszgát és a keresztgát koronáján, a Nyári kikötőben, az I., II. szigeteken, a Felező-félszigeten, továbbá a Rekord-tó északi és az Élmény-tó keleti partján –, valamint az előtározó partszakaszán a vendégek nyugalma érdekében ezen eszközöket – ide nem értve a halőri szolgálati motorokat – használni tilos.</w:t>
            </w:r>
          </w:p>
          <w:p w14:paraId="0CDDC6D4" w14:textId="378F3BBB" w:rsidR="00902312" w:rsidRPr="00C70A00" w:rsidRDefault="00902312" w:rsidP="0015212A">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belül a kerékpáros közlekedés megengedett. A szervízpontok használata díjmentes. A halőrház előtt kerékpárral parkolni csak a kiépített kerékpár-tároló használatával lehetséges.</w:t>
            </w:r>
          </w:p>
          <w:p w14:paraId="5952516D" w14:textId="4D3BF317" w:rsidR="00902312" w:rsidRPr="00C70A00" w:rsidRDefault="007924A3" w:rsidP="00744FED">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hAnsi="Arial"/>
                <w:sz w:val="15"/>
                <w:szCs w:val="15"/>
              </w:rPr>
              <w:t xml:space="preserve"> </w:t>
            </w: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 xml:space="preserve"> belső útjain a megengedett legnagyobb sebesség </w:t>
            </w:r>
            <w:smartTag w:uri="urn:schemas-microsoft-com:office:smarttags" w:element="metricconverter">
              <w:smartTagPr>
                <w:attr w:name="ProductID" w:val="20 km/h"/>
              </w:smartTagPr>
              <w:r w:rsidRPr="00C70A00">
                <w:rPr>
                  <w:rFonts w:ascii="Arial" w:eastAsia="Times New Roman" w:hAnsi="Arial" w:cs="Arial"/>
                  <w:sz w:val="15"/>
                  <w:szCs w:val="15"/>
                  <w:lang w:eastAsia="hu-HU"/>
                </w:rPr>
                <w:t>20 km/h</w:t>
              </w:r>
            </w:smartTag>
            <w:r w:rsidRPr="00C70A00">
              <w:rPr>
                <w:rFonts w:ascii="Arial" w:eastAsia="Times New Roman" w:hAnsi="Arial" w:cs="Arial"/>
                <w:sz w:val="15"/>
                <w:szCs w:val="15"/>
                <w:lang w:eastAsia="hu-HU"/>
              </w:rPr>
              <w:t xml:space="preserve">, az előtározói útszakaszon 5 km/h. Vigyázzunk a gyermekekre! </w:t>
            </w:r>
          </w:p>
          <w:p w14:paraId="3C6B322F" w14:textId="0810609B" w:rsidR="00902312" w:rsidRPr="00C70A00" w:rsidRDefault="00E07288" w:rsidP="00902312">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Motorcsónak használata – ide</w:t>
            </w:r>
            <w:r w:rsidR="00D030A9" w:rsidRPr="00C70A00">
              <w:rPr>
                <w:rFonts w:ascii="Arial" w:eastAsia="Times New Roman" w:hAnsi="Arial" w:cs="Arial"/>
                <w:sz w:val="15"/>
                <w:szCs w:val="15"/>
                <w:lang w:eastAsia="hu-HU"/>
              </w:rPr>
              <w:t>értve az elektromos motorokat és ide</w:t>
            </w:r>
            <w:r w:rsidRPr="00C70A00">
              <w:rPr>
                <w:rFonts w:ascii="Arial" w:eastAsia="Times New Roman" w:hAnsi="Arial" w:cs="Arial"/>
                <w:sz w:val="15"/>
                <w:szCs w:val="15"/>
                <w:lang w:eastAsia="hu-HU"/>
              </w:rPr>
              <w:t xml:space="preserve"> nem értve a BSHE szolgálati motorcsónako</w:t>
            </w:r>
            <w:r w:rsidR="00D030A9" w:rsidRPr="00C70A00">
              <w:rPr>
                <w:rFonts w:ascii="Arial" w:eastAsia="Times New Roman" w:hAnsi="Arial" w:cs="Arial"/>
                <w:sz w:val="15"/>
                <w:szCs w:val="15"/>
                <w:lang w:eastAsia="hu-HU"/>
              </w:rPr>
              <w:t>ka</w:t>
            </w:r>
            <w:r w:rsidRPr="00C70A00">
              <w:rPr>
                <w:rFonts w:ascii="Arial" w:eastAsia="Times New Roman" w:hAnsi="Arial" w:cs="Arial"/>
                <w:sz w:val="15"/>
                <w:szCs w:val="15"/>
                <w:lang w:eastAsia="hu-HU"/>
              </w:rPr>
              <w:t xml:space="preserve">t – tilos. </w:t>
            </w:r>
            <w:r w:rsidR="00CC026E" w:rsidRPr="00C70A00">
              <w:rPr>
                <w:rFonts w:ascii="Arial" w:eastAsia="Times New Roman" w:hAnsi="Arial" w:cs="Arial"/>
                <w:sz w:val="15"/>
                <w:szCs w:val="15"/>
                <w:lang w:eastAsia="hu-HU"/>
              </w:rPr>
              <w:t>A BSHE csónakkikötőben elhelyezett és nyilvántartott csónakokon kívül egyéb k</w:t>
            </w:r>
            <w:r w:rsidRPr="00C70A00">
              <w:rPr>
                <w:rFonts w:ascii="Arial" w:eastAsia="Times New Roman" w:hAnsi="Arial" w:cs="Arial"/>
                <w:sz w:val="15"/>
                <w:szCs w:val="15"/>
                <w:lang w:eastAsia="hu-HU"/>
              </w:rPr>
              <w:t>ézi hajtású c</w:t>
            </w:r>
            <w:r w:rsidR="00902312" w:rsidRPr="00C70A00">
              <w:rPr>
                <w:rFonts w:ascii="Arial" w:eastAsia="Times New Roman" w:hAnsi="Arial" w:cs="Arial"/>
                <w:sz w:val="15"/>
                <w:szCs w:val="15"/>
                <w:lang w:eastAsia="hu-HU"/>
              </w:rPr>
              <w:t>sónak</w:t>
            </w:r>
            <w:r w:rsidR="00160363" w:rsidRPr="00C70A00">
              <w:rPr>
                <w:rFonts w:ascii="Arial" w:eastAsia="Times New Roman" w:hAnsi="Arial" w:cs="Arial"/>
                <w:sz w:val="15"/>
                <w:szCs w:val="15"/>
                <w:lang w:eastAsia="hu-HU"/>
              </w:rPr>
              <w:t xml:space="preserve">, </w:t>
            </w:r>
            <w:r w:rsidR="00CC026E" w:rsidRPr="00C70A00">
              <w:rPr>
                <w:rFonts w:ascii="Arial" w:eastAsia="Times New Roman" w:hAnsi="Arial" w:cs="Arial"/>
                <w:sz w:val="15"/>
                <w:szCs w:val="15"/>
                <w:lang w:eastAsia="hu-HU"/>
              </w:rPr>
              <w:t xml:space="preserve">továbbá </w:t>
            </w:r>
            <w:proofErr w:type="spellStart"/>
            <w:r w:rsidR="00CC026E" w:rsidRPr="00C70A00">
              <w:rPr>
                <w:rFonts w:ascii="Arial" w:eastAsia="Times New Roman" w:hAnsi="Arial" w:cs="Arial"/>
                <w:sz w:val="15"/>
                <w:szCs w:val="15"/>
                <w:lang w:eastAsia="hu-HU"/>
              </w:rPr>
              <w:t>jet-ski</w:t>
            </w:r>
            <w:proofErr w:type="spellEnd"/>
            <w:r w:rsidR="00CC026E" w:rsidRPr="00C70A00">
              <w:rPr>
                <w:rFonts w:ascii="Arial" w:eastAsia="Times New Roman" w:hAnsi="Arial" w:cs="Arial"/>
                <w:sz w:val="15"/>
                <w:szCs w:val="15"/>
                <w:lang w:eastAsia="hu-HU"/>
              </w:rPr>
              <w:t xml:space="preserve">, </w:t>
            </w:r>
            <w:r w:rsidR="00160363" w:rsidRPr="00C70A00">
              <w:rPr>
                <w:rFonts w:ascii="Arial" w:eastAsia="Times New Roman" w:hAnsi="Arial" w:cs="Arial"/>
                <w:sz w:val="15"/>
                <w:szCs w:val="15"/>
                <w:lang w:eastAsia="hu-HU"/>
              </w:rPr>
              <w:t>kajak, SUP</w:t>
            </w:r>
            <w:r w:rsidR="00CC026E" w:rsidRPr="00C70A00">
              <w:rPr>
                <w:rFonts w:ascii="Arial" w:eastAsia="Times New Roman" w:hAnsi="Arial" w:cs="Arial"/>
                <w:sz w:val="15"/>
                <w:szCs w:val="15"/>
                <w:lang w:eastAsia="hu-HU"/>
              </w:rPr>
              <w:t xml:space="preserve"> eseti </w:t>
            </w:r>
            <w:r w:rsidR="00902312" w:rsidRPr="00C70A00">
              <w:rPr>
                <w:rFonts w:ascii="Arial" w:eastAsia="Times New Roman" w:hAnsi="Arial" w:cs="Arial"/>
                <w:sz w:val="15"/>
                <w:szCs w:val="15"/>
                <w:lang w:eastAsia="hu-HU"/>
              </w:rPr>
              <w:t xml:space="preserve">használata </w:t>
            </w:r>
            <w:r w:rsidR="00CC026E" w:rsidRPr="00C70A00">
              <w:rPr>
                <w:rFonts w:ascii="Arial" w:eastAsia="Times New Roman" w:hAnsi="Arial" w:cs="Arial"/>
                <w:sz w:val="15"/>
                <w:szCs w:val="15"/>
                <w:lang w:eastAsia="hu-HU"/>
              </w:rPr>
              <w:t xml:space="preserve">kizárólag </w:t>
            </w:r>
            <w:r w:rsidR="00902312" w:rsidRPr="00C70A00">
              <w:rPr>
                <w:rFonts w:ascii="Arial" w:eastAsia="Times New Roman" w:hAnsi="Arial" w:cs="Arial"/>
                <w:sz w:val="15"/>
                <w:szCs w:val="15"/>
                <w:lang w:eastAsia="hu-HU"/>
              </w:rPr>
              <w:t>egyedi megállapodás alapján engedélyezhető</w:t>
            </w:r>
            <w:r w:rsidR="00CC026E" w:rsidRPr="00C70A00">
              <w:rPr>
                <w:rFonts w:ascii="Arial" w:eastAsia="Times New Roman" w:hAnsi="Arial" w:cs="Arial"/>
                <w:sz w:val="15"/>
                <w:szCs w:val="15"/>
                <w:lang w:eastAsia="hu-HU"/>
              </w:rPr>
              <w:t>.</w:t>
            </w:r>
          </w:p>
          <w:p w14:paraId="239E63EE" w14:textId="07341616" w:rsidR="007924A3" w:rsidRPr="00C70A00" w:rsidRDefault="007924A3" w:rsidP="007924A3">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hosszgát szivárgó-csatornája és a kerítés közötti földsáv területére, valamint a </w:t>
            </w:r>
            <w:r w:rsidR="00D07E14" w:rsidRPr="00C70A00">
              <w:rPr>
                <w:rFonts w:ascii="Arial" w:eastAsia="Times New Roman" w:hAnsi="Arial" w:cs="Arial"/>
                <w:sz w:val="15"/>
                <w:szCs w:val="15"/>
                <w:lang w:eastAsia="hu-HU"/>
              </w:rPr>
              <w:t xml:space="preserve">tiltó </w:t>
            </w:r>
            <w:r w:rsidRPr="00C70A00">
              <w:rPr>
                <w:rFonts w:ascii="Arial" w:eastAsia="Times New Roman" w:hAnsi="Arial" w:cs="Arial"/>
                <w:sz w:val="15"/>
                <w:szCs w:val="15"/>
                <w:lang w:eastAsia="hu-HU"/>
              </w:rPr>
              <w:t>táblákkal jelölt egyéb helyekre, területekre belépni tilos.</w:t>
            </w:r>
          </w:p>
          <w:p w14:paraId="4FEC4886" w14:textId="712F8BF1" w:rsidR="00C86902" w:rsidRPr="00C70A00" w:rsidRDefault="00C86902" w:rsidP="007924A3">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főbejáratnál működő büfé és </w:t>
            </w:r>
            <w:proofErr w:type="spellStart"/>
            <w:r w:rsidRPr="00C70A00">
              <w:rPr>
                <w:rFonts w:ascii="Arial" w:eastAsia="Times New Roman" w:hAnsi="Arial" w:cs="Arial"/>
                <w:sz w:val="15"/>
                <w:szCs w:val="15"/>
                <w:lang w:eastAsia="hu-HU"/>
              </w:rPr>
              <w:t>street</w:t>
            </w:r>
            <w:proofErr w:type="spellEnd"/>
            <w:r w:rsidRPr="00C70A00">
              <w:rPr>
                <w:rFonts w:ascii="Arial" w:eastAsia="Times New Roman" w:hAnsi="Arial" w:cs="Arial"/>
                <w:sz w:val="15"/>
                <w:szCs w:val="15"/>
                <w:lang w:eastAsia="hu-HU"/>
              </w:rPr>
              <w:t xml:space="preserve"> </w:t>
            </w:r>
            <w:proofErr w:type="spellStart"/>
            <w:r w:rsidRPr="00C70A00">
              <w:rPr>
                <w:rFonts w:ascii="Arial" w:eastAsia="Times New Roman" w:hAnsi="Arial" w:cs="Arial"/>
                <w:sz w:val="15"/>
                <w:szCs w:val="15"/>
                <w:lang w:eastAsia="hu-HU"/>
              </w:rPr>
              <w:t>food</w:t>
            </w:r>
            <w:proofErr w:type="spellEnd"/>
            <w:r w:rsidRPr="00C70A00">
              <w:rPr>
                <w:rFonts w:ascii="Arial" w:eastAsia="Times New Roman" w:hAnsi="Arial" w:cs="Arial"/>
                <w:sz w:val="15"/>
                <w:szCs w:val="15"/>
                <w:lang w:eastAsia="hu-HU"/>
              </w:rPr>
              <w:t xml:space="preserve"> vendéglátó egység, valamint a vízparti látványterasz </w:t>
            </w:r>
            <w:r w:rsidR="0098665D" w:rsidRPr="00C70A00">
              <w:rPr>
                <w:rFonts w:ascii="Arial" w:eastAsia="Times New Roman" w:hAnsi="Arial" w:cs="Arial"/>
                <w:sz w:val="15"/>
                <w:szCs w:val="15"/>
                <w:lang w:eastAsia="hu-HU"/>
              </w:rPr>
              <w:t xml:space="preserve">és a panoráma-terem </w:t>
            </w:r>
            <w:r w:rsidRPr="00C70A00">
              <w:rPr>
                <w:rFonts w:ascii="Arial" w:eastAsia="Times New Roman" w:hAnsi="Arial" w:cs="Arial"/>
                <w:sz w:val="15"/>
                <w:szCs w:val="15"/>
                <w:lang w:eastAsia="hu-HU"/>
              </w:rPr>
              <w:t xml:space="preserve">üzemeltetését, nyitvatartási rendjét és egyes szolgáltatásait a BSHE és az üzemeltető együttesen szabályozza azzal, hogy a működés elsődlegesen a horgászok érdekeit kell, hogy szolgálja. A </w:t>
            </w:r>
            <w:proofErr w:type="spellStart"/>
            <w:r w:rsidRPr="00C70A00">
              <w:rPr>
                <w:rFonts w:ascii="Arial" w:eastAsia="Times New Roman" w:hAnsi="Arial" w:cs="Arial"/>
                <w:sz w:val="15"/>
                <w:szCs w:val="15"/>
                <w:lang w:eastAsia="hu-HU"/>
              </w:rPr>
              <w:t>védterületre</w:t>
            </w:r>
            <w:proofErr w:type="spellEnd"/>
            <w:r w:rsidRPr="00C70A00">
              <w:rPr>
                <w:rFonts w:ascii="Arial" w:eastAsia="Times New Roman" w:hAnsi="Arial" w:cs="Arial"/>
                <w:sz w:val="15"/>
                <w:szCs w:val="15"/>
                <w:lang w:eastAsia="hu-HU"/>
              </w:rPr>
              <w:t xml:space="preserve"> külső ételbeszállítás csak a BSHE által engedélyezett módon és időkeretek között, </w:t>
            </w:r>
            <w:r w:rsidR="00EC6ED4" w:rsidRPr="00C70A00">
              <w:rPr>
                <w:rFonts w:ascii="Arial" w:eastAsia="Times New Roman" w:hAnsi="Arial" w:cs="Arial"/>
                <w:sz w:val="15"/>
                <w:szCs w:val="15"/>
                <w:lang w:eastAsia="hu-HU"/>
              </w:rPr>
              <w:t xml:space="preserve">fő szabály szerint </w:t>
            </w:r>
            <w:r w:rsidR="009113E3" w:rsidRPr="00C70A00">
              <w:rPr>
                <w:rFonts w:ascii="Arial" w:eastAsia="Times New Roman" w:hAnsi="Arial" w:cs="Arial"/>
                <w:sz w:val="15"/>
                <w:szCs w:val="15"/>
                <w:lang w:eastAsia="hu-HU"/>
              </w:rPr>
              <w:t>az 5</w:t>
            </w:r>
            <w:r w:rsidR="003118DE" w:rsidRPr="00C70A00">
              <w:rPr>
                <w:rFonts w:ascii="Arial" w:eastAsia="Times New Roman" w:hAnsi="Arial" w:cs="Arial"/>
                <w:sz w:val="15"/>
                <w:szCs w:val="15"/>
                <w:lang w:eastAsia="hu-HU"/>
              </w:rPr>
              <w:t>4</w:t>
            </w:r>
            <w:r w:rsidR="009113E3" w:rsidRPr="00C70A00">
              <w:rPr>
                <w:rFonts w:ascii="Arial" w:eastAsia="Times New Roman" w:hAnsi="Arial" w:cs="Arial"/>
                <w:sz w:val="15"/>
                <w:szCs w:val="15"/>
                <w:lang w:eastAsia="hu-HU"/>
              </w:rPr>
              <w:t>. pont szerinti</w:t>
            </w:r>
            <w:r w:rsidRPr="00C70A00">
              <w:rPr>
                <w:rFonts w:ascii="Arial" w:eastAsia="Times New Roman" w:hAnsi="Arial" w:cs="Arial"/>
                <w:sz w:val="15"/>
                <w:szCs w:val="15"/>
                <w:lang w:eastAsia="hu-HU"/>
              </w:rPr>
              <w:t xml:space="preserve"> nappali horgászidőn belül engedélyezett.</w:t>
            </w:r>
          </w:p>
          <w:p w14:paraId="3E796D85" w14:textId="1BDC5879" w:rsidR="00C86902" w:rsidRPr="00C70A00" w:rsidRDefault="00C86902" w:rsidP="007924A3">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vízparton, horgászterületen elhelyezett padcsoportok, esőbeállók, stégek és kikötői műtárgyak, </w:t>
            </w:r>
            <w:r w:rsidR="0092689C" w:rsidRPr="00C70A00">
              <w:rPr>
                <w:rFonts w:ascii="Arial" w:eastAsia="Times New Roman" w:hAnsi="Arial" w:cs="Arial"/>
                <w:sz w:val="15"/>
                <w:szCs w:val="15"/>
                <w:lang w:eastAsia="hu-HU"/>
              </w:rPr>
              <w:t xml:space="preserve">kommunális blokkok és </w:t>
            </w:r>
            <w:r w:rsidRPr="00C70A00">
              <w:rPr>
                <w:rFonts w:ascii="Arial" w:eastAsia="Times New Roman" w:hAnsi="Arial" w:cs="Arial"/>
                <w:sz w:val="15"/>
                <w:szCs w:val="15"/>
                <w:lang w:eastAsia="hu-HU"/>
              </w:rPr>
              <w:t xml:space="preserve">egyéb berendezési tárgyak rendeltetésszerű használata, állagmegóvásának elősegítése a mindenkori használók kötelessége. </w:t>
            </w:r>
            <w:r w:rsidR="00744FED" w:rsidRPr="00C70A00">
              <w:rPr>
                <w:rFonts w:ascii="Arial" w:eastAsia="Times New Roman" w:hAnsi="Arial" w:cs="Arial"/>
                <w:sz w:val="15"/>
                <w:szCs w:val="15"/>
                <w:lang w:eastAsia="hu-HU"/>
              </w:rPr>
              <w:t xml:space="preserve">A használat saját felelősségre történik. </w:t>
            </w: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kiépített kommunális létesítmények használatát, térítés vagy kulcsátadáskor kaució előírását a BSHE külön szabályozhatja. </w:t>
            </w:r>
            <w:r w:rsidR="0092689C" w:rsidRPr="00C70A00">
              <w:rPr>
                <w:rFonts w:ascii="Arial" w:eastAsia="Times New Roman" w:hAnsi="Arial" w:cs="Arial"/>
                <w:sz w:val="15"/>
                <w:szCs w:val="15"/>
                <w:lang w:eastAsia="hu-HU"/>
              </w:rPr>
              <w:t xml:space="preserve">A zuhanyzók használata a helyfoglaló horgászok és kísérőik kivételével csak a halőrök engedélyével lehetséges. </w:t>
            </w:r>
            <w:r w:rsidRPr="00C70A00">
              <w:rPr>
                <w:rFonts w:ascii="Arial" w:eastAsia="Times New Roman" w:hAnsi="Arial" w:cs="Arial"/>
                <w:sz w:val="15"/>
                <w:szCs w:val="15"/>
                <w:lang w:eastAsia="hu-HU"/>
              </w:rPr>
              <w:t>A berendezési tárgyak és tisztaság megóvása a mindenkori használók kötelessége, kártérítési felelősség vállalása mellett.</w:t>
            </w:r>
          </w:p>
          <w:p w14:paraId="7E25E947" w14:textId="5E7524DB" w:rsidR="00C86902" w:rsidRPr="00C70A00" w:rsidRDefault="00C86902" w:rsidP="007924A3">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Sátorozás csak a kijelölt partszakaszokon, díjfizetés esetén lehetséges. Sátornak számít a lakókocsi és a lakóbusz is. Sátornak minősül – ide nem értve az egy ponton rögzített </w:t>
            </w:r>
            <w:proofErr w:type="spellStart"/>
            <w:r w:rsidRPr="00C70A00">
              <w:rPr>
                <w:rFonts w:ascii="Arial" w:eastAsia="Times New Roman" w:hAnsi="Arial" w:cs="Arial"/>
                <w:sz w:val="15"/>
                <w:szCs w:val="15"/>
                <w:lang w:eastAsia="hu-HU"/>
              </w:rPr>
              <w:t>sátras</w:t>
            </w:r>
            <w:proofErr w:type="spellEnd"/>
            <w:r w:rsidRPr="00C70A00">
              <w:rPr>
                <w:rFonts w:ascii="Arial" w:eastAsia="Times New Roman" w:hAnsi="Arial" w:cs="Arial"/>
                <w:sz w:val="15"/>
                <w:szCs w:val="15"/>
                <w:lang w:eastAsia="hu-HU"/>
              </w:rPr>
              <w:t xml:space="preserve"> ernyőt – minden olyan felépítmény, melynek teteje és legalább 3 oldala van. Sátor a vízvonaltól </w:t>
            </w:r>
            <w:r w:rsidR="005460DA" w:rsidRPr="00C70A00">
              <w:rPr>
                <w:rFonts w:ascii="Arial" w:eastAsia="Times New Roman" w:hAnsi="Arial" w:cs="Arial"/>
                <w:sz w:val="15"/>
                <w:szCs w:val="15"/>
                <w:lang w:eastAsia="hu-HU"/>
              </w:rPr>
              <w:t xml:space="preserve">– külön engedély hiányában – </w:t>
            </w:r>
            <w:r w:rsidRPr="00C70A00">
              <w:rPr>
                <w:rFonts w:ascii="Arial" w:eastAsia="Times New Roman" w:hAnsi="Arial" w:cs="Arial"/>
                <w:sz w:val="15"/>
                <w:szCs w:val="15"/>
                <w:lang w:eastAsia="hu-HU"/>
              </w:rPr>
              <w:t xml:space="preserve">minimum </w:t>
            </w:r>
            <w:smartTag w:uri="urn:schemas-microsoft-com:office:smarttags" w:element="metricconverter">
              <w:smartTagPr>
                <w:attr w:name="ProductID" w:val="10 m￩ter"/>
              </w:smartTagPr>
              <w:r w:rsidRPr="00C70A00">
                <w:rPr>
                  <w:rFonts w:ascii="Arial" w:eastAsia="Times New Roman" w:hAnsi="Arial" w:cs="Arial"/>
                  <w:sz w:val="15"/>
                  <w:szCs w:val="15"/>
                  <w:lang w:eastAsia="hu-HU"/>
                </w:rPr>
                <w:t>10 méter</w:t>
              </w:r>
            </w:smartTag>
            <w:r w:rsidRPr="00C70A00">
              <w:rPr>
                <w:rFonts w:ascii="Arial" w:eastAsia="Times New Roman" w:hAnsi="Arial" w:cs="Arial"/>
                <w:sz w:val="15"/>
                <w:szCs w:val="15"/>
                <w:lang w:eastAsia="hu-HU"/>
              </w:rPr>
              <w:t xml:space="preserve"> távolságra állítható fel. Az áramfelvétel a halőr által meghatározott helyen és módon, térítés ellenében lehetséges. A sátorozóknak ellenőrzéskor a jogosultságot igazolniuk kell. A sátor lebontásának legkésőbb az előírt időpontig, ennek hiányában az utolsó engedélyezett éjszakát követő nap 10:00 órájáig meg kell történnie. A BSHE a sátorozás helyét és időtartamát az időjárás függvényében (pl. árvíz) időszakosan tovább korlátozhatja.</w:t>
            </w:r>
          </w:p>
          <w:p w14:paraId="23E2E47F" w14:textId="06DD999A" w:rsidR="007924A3" w:rsidRPr="00C70A00" w:rsidRDefault="007924A3" w:rsidP="007924A3">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természet védelmének szabályai értelmében – a horgászati tevékenységen túl – tilos a helyi élővilág állapotának, minőségének bármilyen megváltoztatása, zavarása, </w:t>
            </w:r>
            <w:r w:rsidR="001D199F" w:rsidRPr="00C70A00">
              <w:rPr>
                <w:rFonts w:ascii="Arial" w:eastAsia="Times New Roman" w:hAnsi="Arial" w:cs="Arial"/>
                <w:sz w:val="15"/>
                <w:szCs w:val="15"/>
                <w:lang w:eastAsia="hu-HU"/>
              </w:rPr>
              <w:t xml:space="preserve">a természeti értékek károsítása, </w:t>
            </w:r>
            <w:r w:rsidRPr="00C70A00">
              <w:rPr>
                <w:rFonts w:ascii="Arial" w:eastAsia="Times New Roman" w:hAnsi="Arial" w:cs="Arial"/>
                <w:sz w:val="15"/>
                <w:szCs w:val="15"/>
                <w:lang w:eastAsia="hu-HU"/>
              </w:rPr>
              <w:t xml:space="preserve">továbbá általános érvénnyel a víz szennyezése és a szemetelés bármilyen változata. A természeti és az épített környezet megóvása, a tisztaság fenntartása a </w:t>
            </w:r>
            <w:r w:rsidR="00C44EF8" w:rsidRPr="00C70A00">
              <w:rPr>
                <w:rFonts w:ascii="Arial" w:eastAsia="Times New Roman" w:hAnsi="Arial" w:cs="Arial"/>
                <w:sz w:val="15"/>
                <w:szCs w:val="15"/>
                <w:lang w:eastAsia="hu-HU"/>
              </w:rPr>
              <w:t xml:space="preserve">horgászok és a </w:t>
            </w:r>
            <w:r w:rsidRPr="00C70A00">
              <w:rPr>
                <w:rFonts w:ascii="Arial" w:eastAsia="Times New Roman" w:hAnsi="Arial" w:cs="Arial"/>
                <w:sz w:val="15"/>
                <w:szCs w:val="15"/>
                <w:lang w:eastAsia="hu-HU"/>
              </w:rPr>
              <w:t>látogatók</w:t>
            </w:r>
            <w:r w:rsidR="00C44EF8" w:rsidRPr="00C70A00">
              <w:rPr>
                <w:rFonts w:ascii="Arial" w:eastAsia="Times New Roman" w:hAnsi="Arial" w:cs="Arial"/>
                <w:sz w:val="15"/>
                <w:szCs w:val="15"/>
                <w:lang w:eastAsia="hu-HU"/>
              </w:rPr>
              <w:t xml:space="preserve"> közös</w:t>
            </w:r>
            <w:r w:rsidRPr="00C70A00">
              <w:rPr>
                <w:rFonts w:ascii="Arial" w:eastAsia="Times New Roman" w:hAnsi="Arial" w:cs="Arial"/>
                <w:sz w:val="15"/>
                <w:szCs w:val="15"/>
                <w:lang w:eastAsia="hu-HU"/>
              </w:rPr>
              <w:t xml:space="preserve"> kötelessége, </w:t>
            </w:r>
            <w:r w:rsidR="007F0111" w:rsidRPr="00C70A00">
              <w:rPr>
                <w:rFonts w:ascii="Arial" w:eastAsia="Times New Roman" w:hAnsi="Arial" w:cs="Arial"/>
                <w:sz w:val="15"/>
                <w:szCs w:val="15"/>
                <w:lang w:eastAsia="hu-HU"/>
              </w:rPr>
              <w:t xml:space="preserve">egyéni </w:t>
            </w:r>
            <w:r w:rsidRPr="00C70A00">
              <w:rPr>
                <w:rFonts w:ascii="Arial" w:eastAsia="Times New Roman" w:hAnsi="Arial" w:cs="Arial"/>
                <w:sz w:val="15"/>
                <w:szCs w:val="15"/>
                <w:lang w:eastAsia="hu-HU"/>
              </w:rPr>
              <w:t xml:space="preserve">kártérítési felelősség vállalása mellett. </w:t>
            </w:r>
          </w:p>
          <w:p w14:paraId="14CB5111" w14:textId="17674062" w:rsidR="00F57E70" w:rsidRPr="00C70A00" w:rsidRDefault="00F57E70" w:rsidP="007924A3">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belül növény, virág nem téphető le és nem vihető el, gyógynövény, továbbá gyümölcs és gomba csak előzetes engedéllyel gyűjthető.</w:t>
            </w:r>
          </w:p>
          <w:p w14:paraId="05518834" w14:textId="2F5490CE" w:rsidR="007924A3" w:rsidRPr="00C70A00" w:rsidRDefault="00052FEB" w:rsidP="00F57E70">
            <w:pPr>
              <w:pStyle w:val="Listaszerbekezds"/>
              <w:numPr>
                <w:ilvl w:val="0"/>
                <w:numId w:val="1"/>
              </w:numPr>
              <w:ind w:left="284" w:hanging="284"/>
              <w:jc w:val="both"/>
              <w:rPr>
                <w:rFonts w:ascii="Arial" w:eastAsia="Times New Roman" w:hAnsi="Arial" w:cs="Arial"/>
                <w:i/>
                <w:iCs/>
                <w:sz w:val="15"/>
                <w:szCs w:val="15"/>
                <w:lang w:eastAsia="hu-HU"/>
              </w:rPr>
            </w:pPr>
            <w:r w:rsidRPr="00C70A00">
              <w:rPr>
                <w:rFonts w:ascii="Arial" w:eastAsia="Times New Roman" w:hAnsi="Arial" w:cs="Arial"/>
                <w:sz w:val="15"/>
                <w:szCs w:val="15"/>
                <w:lang w:eastAsia="hu-HU"/>
              </w:rPr>
              <w:t>A kiépített partvédő kövezés, védmű nem bontható meg, a kövek ideiglenesen sem hordhatók el.</w:t>
            </w:r>
          </w:p>
          <w:p w14:paraId="18E7F89C" w14:textId="61C72755" w:rsidR="00F40A4E" w:rsidRPr="00C70A00" w:rsidRDefault="00F40A4E" w:rsidP="007924A3">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védterületre</w:t>
            </w:r>
            <w:proofErr w:type="spellEnd"/>
            <w:r w:rsidRPr="00C70A00">
              <w:rPr>
                <w:rFonts w:ascii="Arial" w:eastAsia="Times New Roman" w:hAnsi="Arial" w:cs="Arial"/>
                <w:sz w:val="15"/>
                <w:szCs w:val="15"/>
                <w:lang w:eastAsia="hu-HU"/>
              </w:rPr>
              <w:t xml:space="preserve"> kutyát a halőr előzetes</w:t>
            </w:r>
            <w:r w:rsidR="002E6528" w:rsidRPr="00C70A00">
              <w:rPr>
                <w:rFonts w:ascii="Arial" w:eastAsia="Times New Roman" w:hAnsi="Arial" w:cs="Arial"/>
                <w:sz w:val="15"/>
                <w:szCs w:val="15"/>
                <w:lang w:eastAsia="hu-HU"/>
              </w:rPr>
              <w:t>, eltérő</w:t>
            </w:r>
            <w:r w:rsidRPr="00C70A00">
              <w:rPr>
                <w:rFonts w:ascii="Arial" w:eastAsia="Times New Roman" w:hAnsi="Arial" w:cs="Arial"/>
                <w:sz w:val="15"/>
                <w:szCs w:val="15"/>
                <w:lang w:eastAsia="hu-HU"/>
              </w:rPr>
              <w:t xml:space="preserve"> engedély</w:t>
            </w:r>
            <w:r w:rsidR="00483A66" w:rsidRPr="00C70A00">
              <w:rPr>
                <w:rFonts w:ascii="Arial" w:eastAsia="Times New Roman" w:hAnsi="Arial" w:cs="Arial"/>
                <w:sz w:val="15"/>
                <w:szCs w:val="15"/>
                <w:lang w:eastAsia="hu-HU"/>
              </w:rPr>
              <w:t xml:space="preserve">e hiányában csak szájkosárral, pórázra kötve </w:t>
            </w:r>
            <w:r w:rsidRPr="00C70A00">
              <w:rPr>
                <w:rFonts w:ascii="Arial" w:eastAsia="Times New Roman" w:hAnsi="Arial" w:cs="Arial"/>
                <w:sz w:val="15"/>
                <w:szCs w:val="15"/>
                <w:lang w:eastAsia="hu-HU"/>
              </w:rPr>
              <w:t xml:space="preserve">lehet bevinni. </w:t>
            </w:r>
            <w:r w:rsidR="00483A66" w:rsidRPr="00C70A00">
              <w:rPr>
                <w:rFonts w:ascii="Arial" w:eastAsia="Times New Roman" w:hAnsi="Arial" w:cs="Arial"/>
                <w:sz w:val="15"/>
                <w:szCs w:val="15"/>
                <w:lang w:eastAsia="hu-HU"/>
              </w:rPr>
              <w:t>Mindez</w:t>
            </w:r>
            <w:r w:rsidRPr="00C70A00">
              <w:rPr>
                <w:rFonts w:ascii="Arial" w:eastAsia="Times New Roman" w:hAnsi="Arial" w:cs="Arial"/>
                <w:sz w:val="15"/>
                <w:szCs w:val="15"/>
                <w:lang w:eastAsia="hu-HU"/>
              </w:rPr>
              <w:t xml:space="preserve"> csak mások zavarása és veszélyeztetése nélkül, </w:t>
            </w:r>
            <w:r w:rsidR="00926638" w:rsidRPr="00C70A00">
              <w:rPr>
                <w:rFonts w:ascii="Arial" w:eastAsia="Times New Roman" w:hAnsi="Arial" w:cs="Arial"/>
                <w:sz w:val="15"/>
                <w:szCs w:val="15"/>
                <w:lang w:eastAsia="hu-HU"/>
              </w:rPr>
              <w:t xml:space="preserve">továbbá </w:t>
            </w:r>
            <w:r w:rsidRPr="00C70A00">
              <w:rPr>
                <w:rFonts w:ascii="Arial" w:eastAsia="Times New Roman" w:hAnsi="Arial" w:cs="Arial"/>
                <w:sz w:val="15"/>
                <w:szCs w:val="15"/>
                <w:lang w:eastAsia="hu-HU"/>
              </w:rPr>
              <w:t xml:space="preserve">a keletkező hulladék szemétként történő kezelése </w:t>
            </w:r>
            <w:r w:rsidR="00483A66" w:rsidRPr="00C70A00">
              <w:rPr>
                <w:rFonts w:ascii="Arial" w:eastAsia="Times New Roman" w:hAnsi="Arial" w:cs="Arial"/>
                <w:sz w:val="15"/>
                <w:szCs w:val="15"/>
                <w:lang w:eastAsia="hu-HU"/>
              </w:rPr>
              <w:t xml:space="preserve">(bezacskózás, szeméttárolóba helyezés) </w:t>
            </w:r>
            <w:r w:rsidRPr="00C70A00">
              <w:rPr>
                <w:rFonts w:ascii="Arial" w:eastAsia="Times New Roman" w:hAnsi="Arial" w:cs="Arial"/>
                <w:sz w:val="15"/>
                <w:szCs w:val="15"/>
                <w:lang w:eastAsia="hu-HU"/>
              </w:rPr>
              <w:t>mellett történhet. A kutya fürdetése tilos!</w:t>
            </w:r>
            <w:r w:rsidR="00483A66" w:rsidRPr="00C70A00">
              <w:rPr>
                <w:rFonts w:ascii="Arial" w:eastAsia="Times New Roman" w:hAnsi="Arial" w:cs="Arial"/>
                <w:sz w:val="15"/>
                <w:szCs w:val="15"/>
                <w:lang w:eastAsia="hu-HU"/>
              </w:rPr>
              <w:t xml:space="preserve"> Egyéb állatok bevitele – ideértve a lovaglást is – csak előzetes engedéllyel lehetséges.</w:t>
            </w:r>
          </w:p>
          <w:p w14:paraId="6FD335A1" w14:textId="684B9BE0" w:rsidR="009A1A31" w:rsidRPr="00C70A00" w:rsidRDefault="00052FEB" w:rsidP="00341BBA">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látogatás vagy a horgászat közben keletkezett szemét </w:t>
            </w:r>
            <w:r w:rsidR="00926638" w:rsidRPr="00C70A00">
              <w:rPr>
                <w:rFonts w:ascii="Arial" w:eastAsia="Times New Roman" w:hAnsi="Arial" w:cs="Arial"/>
                <w:sz w:val="15"/>
                <w:szCs w:val="15"/>
                <w:lang w:eastAsia="hu-HU"/>
              </w:rPr>
              <w:t>kizárólag</w:t>
            </w:r>
            <w:r w:rsidRPr="00C70A00">
              <w:rPr>
                <w:rFonts w:ascii="Arial" w:eastAsia="Times New Roman" w:hAnsi="Arial" w:cs="Arial"/>
                <w:sz w:val="15"/>
                <w:szCs w:val="15"/>
                <w:lang w:eastAsia="hu-HU"/>
              </w:rPr>
              <w:t xml:space="preserve"> </w:t>
            </w:r>
            <w:r w:rsidR="00926638" w:rsidRPr="00C70A00">
              <w:rPr>
                <w:rFonts w:ascii="Arial" w:eastAsia="Times New Roman" w:hAnsi="Arial" w:cs="Arial"/>
                <w:sz w:val="15"/>
                <w:szCs w:val="15"/>
                <w:lang w:eastAsia="hu-HU"/>
              </w:rPr>
              <w:t xml:space="preserve">a </w:t>
            </w:r>
            <w:r w:rsidRPr="00C70A00">
              <w:rPr>
                <w:rFonts w:ascii="Arial" w:eastAsia="Times New Roman" w:hAnsi="Arial" w:cs="Arial"/>
                <w:sz w:val="15"/>
                <w:szCs w:val="15"/>
                <w:lang w:eastAsia="hu-HU"/>
              </w:rPr>
              <w:t xml:space="preserve">vízparton elhelyezett </w:t>
            </w:r>
            <w:r w:rsidR="00926638" w:rsidRPr="00C70A00">
              <w:rPr>
                <w:rFonts w:ascii="Arial" w:eastAsia="Times New Roman" w:hAnsi="Arial" w:cs="Arial"/>
                <w:sz w:val="15"/>
                <w:szCs w:val="15"/>
                <w:lang w:eastAsia="hu-HU"/>
              </w:rPr>
              <w:t>szemét</w:t>
            </w:r>
            <w:r w:rsidRPr="00C70A00">
              <w:rPr>
                <w:rFonts w:ascii="Arial" w:eastAsia="Times New Roman" w:hAnsi="Arial" w:cs="Arial"/>
                <w:sz w:val="15"/>
                <w:szCs w:val="15"/>
                <w:lang w:eastAsia="hu-HU"/>
              </w:rPr>
              <w:t>tárolókba</w:t>
            </w:r>
            <w:r w:rsidR="00926638" w:rsidRPr="00C70A00">
              <w:rPr>
                <w:rFonts w:ascii="Arial" w:eastAsia="Times New Roman" w:hAnsi="Arial" w:cs="Arial"/>
                <w:sz w:val="15"/>
                <w:szCs w:val="15"/>
                <w:lang w:eastAsia="hu-HU"/>
              </w:rPr>
              <w:t xml:space="preserve"> – élelmiszer, halcsali vagy etetőanyag esetén csak </w:t>
            </w:r>
            <w:r w:rsidRPr="00C70A00">
              <w:rPr>
                <w:rFonts w:ascii="Arial" w:eastAsia="Times New Roman" w:hAnsi="Arial" w:cs="Arial"/>
                <w:sz w:val="15"/>
                <w:szCs w:val="15"/>
                <w:lang w:eastAsia="hu-HU"/>
              </w:rPr>
              <w:t xml:space="preserve">lezárt zacskóban </w:t>
            </w:r>
            <w:r w:rsidR="00926638"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helyezhető el. Szemetelésnek minősül a cigarettacsikk és a szotyola-maghéj, valamint a rágó, használt damil eldobása is. A BSHE hirdetményében rendelkezhet úgy is, hogy a keletkezett szemetet minden látogató, illetve a horgászat befejezése után minden horgász köteles haladéktalanul elszállítani.</w:t>
            </w:r>
          </w:p>
        </w:tc>
      </w:tr>
      <w:bookmarkEnd w:id="0"/>
      <w:tr w:rsidR="00F0099D" w:rsidRPr="00F0099D" w14:paraId="76891CE6" w14:textId="77777777" w:rsidTr="00EA7DE7">
        <w:trPr>
          <w:trHeight w:val="15874"/>
        </w:trPr>
        <w:tc>
          <w:tcPr>
            <w:tcW w:w="5381" w:type="dxa"/>
            <w:tcBorders>
              <w:top w:val="nil"/>
              <w:left w:val="nil"/>
              <w:bottom w:val="nil"/>
              <w:right w:val="nil"/>
            </w:tcBorders>
          </w:tcPr>
          <w:p w14:paraId="44A32BDD" w14:textId="2711DA1E" w:rsidR="00F57E70" w:rsidRPr="00C70A00" w:rsidRDefault="00341BBA" w:rsidP="00341BBA">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lastRenderedPageBreak/>
              <w:t>Tüzet gyújtani – amennyiben tűzgyújtási tilalom nem került elrendelésre – csak az e célra kiépített tűzrakó helyeken lehetséges. Helyszíni faanyag tűzrakásra nem gyűjthető.</w:t>
            </w:r>
            <w:r w:rsidR="00FA69DA" w:rsidRPr="00C70A00">
              <w:rPr>
                <w:rFonts w:ascii="Arial" w:eastAsia="Times New Roman" w:hAnsi="Arial" w:cs="Arial"/>
                <w:sz w:val="15"/>
                <w:szCs w:val="15"/>
                <w:lang w:eastAsia="hu-HU"/>
              </w:rPr>
              <w:t xml:space="preserve"> </w:t>
            </w:r>
            <w:r w:rsidR="00F57E70" w:rsidRPr="00C70A00">
              <w:rPr>
                <w:rFonts w:ascii="Arial" w:eastAsia="Times New Roman" w:hAnsi="Arial" w:cs="Arial"/>
                <w:sz w:val="15"/>
                <w:szCs w:val="15"/>
                <w:lang w:eastAsia="hu-HU"/>
              </w:rPr>
              <w:t xml:space="preserve">A tűzterekbe szemét nem helyezhető el és ott el sem égethető. </w:t>
            </w:r>
            <w:r w:rsidRPr="00C70A00">
              <w:rPr>
                <w:rFonts w:ascii="Arial" w:eastAsia="Times New Roman" w:hAnsi="Arial" w:cs="Arial"/>
                <w:sz w:val="15"/>
                <w:szCs w:val="15"/>
                <w:lang w:eastAsia="hu-HU"/>
              </w:rPr>
              <w:t xml:space="preserve">Távozáskor a tűz eloltása kötelező. </w:t>
            </w:r>
            <w:r w:rsidR="00F57E70" w:rsidRPr="00C70A00">
              <w:rPr>
                <w:rFonts w:ascii="Arial" w:eastAsia="Times New Roman" w:hAnsi="Arial" w:cs="Arial"/>
                <w:sz w:val="15"/>
                <w:szCs w:val="15"/>
                <w:lang w:eastAsia="hu-HU"/>
              </w:rPr>
              <w:t xml:space="preserve">Nem horgász látogatók esetében a </w:t>
            </w:r>
            <w:r w:rsidR="007539DA" w:rsidRPr="00C70A00">
              <w:rPr>
                <w:rFonts w:ascii="Arial" w:eastAsia="Times New Roman" w:hAnsi="Arial" w:cs="Arial"/>
                <w:sz w:val="15"/>
                <w:szCs w:val="15"/>
                <w:lang w:eastAsia="hu-HU"/>
              </w:rPr>
              <w:t xml:space="preserve">szabad </w:t>
            </w:r>
            <w:r w:rsidR="00F57E70" w:rsidRPr="00C70A00">
              <w:rPr>
                <w:rFonts w:ascii="Arial" w:eastAsia="Times New Roman" w:hAnsi="Arial" w:cs="Arial"/>
                <w:sz w:val="15"/>
                <w:szCs w:val="15"/>
                <w:lang w:eastAsia="hu-HU"/>
              </w:rPr>
              <w:t xml:space="preserve">tűzrakó helyek használatát </w:t>
            </w:r>
            <w:r w:rsidR="006546A1" w:rsidRPr="00C70A00">
              <w:rPr>
                <w:rFonts w:ascii="Arial" w:eastAsia="Times New Roman" w:hAnsi="Arial" w:cs="Arial"/>
                <w:sz w:val="15"/>
                <w:szCs w:val="15"/>
                <w:lang w:eastAsia="hu-HU"/>
              </w:rPr>
              <w:t xml:space="preserve">a halőrökkel </w:t>
            </w:r>
            <w:r w:rsidR="00F57E70" w:rsidRPr="00C70A00">
              <w:rPr>
                <w:rFonts w:ascii="Arial" w:eastAsia="Times New Roman" w:hAnsi="Arial" w:cs="Arial"/>
                <w:sz w:val="15"/>
                <w:szCs w:val="15"/>
                <w:lang w:eastAsia="hu-HU"/>
              </w:rPr>
              <w:t xml:space="preserve">előzetesen egyeztetni kell. </w:t>
            </w:r>
          </w:p>
          <w:p w14:paraId="42D687B0" w14:textId="395CE712" w:rsidR="00F57E70" w:rsidRPr="00C70A00" w:rsidRDefault="00F57E70"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Mások zavarása, a túlzott zajkeltés minden formája tilos. Nyilvánvaló alkoholos befolyásoltság vagy bódult állapot</w:t>
            </w:r>
            <w:r w:rsidR="008840E7" w:rsidRPr="00C70A00">
              <w:rPr>
                <w:rFonts w:ascii="Arial" w:eastAsia="Times New Roman" w:hAnsi="Arial" w:cs="Arial"/>
                <w:sz w:val="15"/>
                <w:szCs w:val="15"/>
                <w:lang w:eastAsia="hu-HU"/>
              </w:rPr>
              <w:t>, továbbá az itt szabályozott előírások megszegése esetén</w:t>
            </w:r>
            <w:r w:rsidRPr="00C70A00">
              <w:rPr>
                <w:rFonts w:ascii="Arial" w:eastAsia="Times New Roman" w:hAnsi="Arial" w:cs="Arial"/>
                <w:sz w:val="15"/>
                <w:szCs w:val="15"/>
                <w:lang w:eastAsia="hu-HU"/>
              </w:rPr>
              <w:t xml:space="preserve"> a látogatás vagy a horgászat folytatása nem lehetséges. Ebben az esetben </w:t>
            </w:r>
            <w:r w:rsidR="008840E7" w:rsidRPr="00C70A00">
              <w:rPr>
                <w:rFonts w:ascii="Arial" w:eastAsia="Times New Roman" w:hAnsi="Arial" w:cs="Arial"/>
                <w:sz w:val="15"/>
                <w:szCs w:val="15"/>
                <w:lang w:eastAsia="hu-HU"/>
              </w:rPr>
              <w:t xml:space="preserve">a BSHE igazolvánnyal és szolgálati jelvénnyel ellátott hivatásos halőrei </w:t>
            </w:r>
            <w:r w:rsidRPr="00C70A00">
              <w:rPr>
                <w:rFonts w:ascii="Arial" w:eastAsia="Times New Roman" w:hAnsi="Arial" w:cs="Arial"/>
                <w:sz w:val="15"/>
                <w:szCs w:val="15"/>
                <w:lang w:eastAsia="hu-HU"/>
              </w:rPr>
              <w:t>jogosult</w:t>
            </w:r>
            <w:r w:rsidR="008840E7" w:rsidRPr="00C70A00">
              <w:rPr>
                <w:rFonts w:ascii="Arial" w:eastAsia="Times New Roman" w:hAnsi="Arial" w:cs="Arial"/>
                <w:sz w:val="15"/>
                <w:szCs w:val="15"/>
                <w:lang w:eastAsia="hu-HU"/>
              </w:rPr>
              <w:t>ak saját jogkörű vagy</w:t>
            </w:r>
            <w:r w:rsidRPr="00C70A00">
              <w:rPr>
                <w:rFonts w:ascii="Arial" w:eastAsia="Times New Roman" w:hAnsi="Arial" w:cs="Arial"/>
                <w:sz w:val="15"/>
                <w:szCs w:val="15"/>
                <w:lang w:eastAsia="hu-HU"/>
              </w:rPr>
              <w:t xml:space="preserve"> hatósági intézkedés kezdeményezésére.</w:t>
            </w:r>
          </w:p>
          <w:p w14:paraId="3B2052F0" w14:textId="33686763" w:rsidR="00F57E70" w:rsidRPr="00C70A00" w:rsidRDefault="00F57E70"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r w:rsidR="00C91F45" w:rsidRPr="00C70A00">
              <w:rPr>
                <w:rFonts w:ascii="Arial" w:eastAsia="Times New Roman" w:hAnsi="Arial" w:cs="Arial"/>
                <w:sz w:val="15"/>
                <w:szCs w:val="15"/>
                <w:lang w:eastAsia="hu-HU"/>
              </w:rPr>
              <w:t xml:space="preserve">hivatásos </w:t>
            </w:r>
            <w:r w:rsidRPr="00C70A00">
              <w:rPr>
                <w:rFonts w:ascii="Arial" w:eastAsia="Times New Roman" w:hAnsi="Arial" w:cs="Arial"/>
                <w:sz w:val="15"/>
                <w:szCs w:val="15"/>
                <w:lang w:eastAsia="hu-HU"/>
              </w:rPr>
              <w:t>halőr</w:t>
            </w:r>
            <w:r w:rsidR="008840E7" w:rsidRPr="00C70A00">
              <w:rPr>
                <w:rFonts w:ascii="Arial" w:eastAsia="Times New Roman" w:hAnsi="Arial" w:cs="Arial"/>
                <w:sz w:val="15"/>
                <w:szCs w:val="15"/>
                <w:lang w:eastAsia="hu-HU"/>
              </w:rPr>
              <w:t>ök a</w:t>
            </w:r>
            <w:r w:rsidRPr="00C70A00">
              <w:rPr>
                <w:rFonts w:ascii="Arial" w:eastAsia="Times New Roman" w:hAnsi="Arial" w:cs="Arial"/>
                <w:sz w:val="15"/>
                <w:szCs w:val="15"/>
                <w:lang w:eastAsia="hu-HU"/>
              </w:rPr>
              <w:t xml:space="preserve"> halgazdálkodási és rendészeti jogszabályok alapján jogosultak a horgász okmányainak, zsákmányának, indokolt esetben felszerelési tárgyainak, csomagjainak és gépkocsijának ellenőrzésére, valamint visszatartására. </w:t>
            </w:r>
            <w:r w:rsidR="00C91F45" w:rsidRPr="00C70A00">
              <w:rPr>
                <w:rFonts w:ascii="Arial" w:eastAsia="Times New Roman" w:hAnsi="Arial" w:cs="Arial"/>
                <w:sz w:val="15"/>
                <w:szCs w:val="15"/>
                <w:lang w:eastAsia="hu-HU"/>
              </w:rPr>
              <w:t>A halelvitel e</w:t>
            </w:r>
            <w:r w:rsidRPr="00C70A00">
              <w:rPr>
                <w:rFonts w:ascii="Arial" w:eastAsia="Times New Roman" w:hAnsi="Arial" w:cs="Arial"/>
                <w:sz w:val="15"/>
                <w:szCs w:val="15"/>
                <w:lang w:eastAsia="hu-HU"/>
              </w:rPr>
              <w:t>llenőrzés</w:t>
            </w:r>
            <w:r w:rsidR="00C91F45" w:rsidRPr="00C70A00">
              <w:rPr>
                <w:rFonts w:ascii="Arial" w:eastAsia="Times New Roman" w:hAnsi="Arial" w:cs="Arial"/>
                <w:sz w:val="15"/>
                <w:szCs w:val="15"/>
                <w:lang w:eastAsia="hu-HU"/>
              </w:rPr>
              <w:t>e</w:t>
            </w:r>
            <w:r w:rsidRPr="00C70A00">
              <w:rPr>
                <w:rFonts w:ascii="Arial" w:eastAsia="Times New Roman" w:hAnsi="Arial" w:cs="Arial"/>
                <w:sz w:val="15"/>
                <w:szCs w:val="15"/>
                <w:lang w:eastAsia="hu-HU"/>
              </w:rPr>
              <w:t xml:space="preserve"> </w:t>
            </w:r>
            <w:r w:rsidR="00C91F45" w:rsidRPr="00C70A00">
              <w:rPr>
                <w:rFonts w:ascii="Arial" w:eastAsia="Times New Roman" w:hAnsi="Arial" w:cs="Arial"/>
                <w:sz w:val="15"/>
                <w:szCs w:val="15"/>
                <w:lang w:eastAsia="hu-HU"/>
              </w:rPr>
              <w:t>tekintetében</w:t>
            </w:r>
            <w:r w:rsidRPr="00C70A00">
              <w:rPr>
                <w:rFonts w:ascii="Arial" w:eastAsia="Times New Roman" w:hAnsi="Arial" w:cs="Arial"/>
                <w:sz w:val="15"/>
                <w:szCs w:val="15"/>
                <w:lang w:eastAsia="hu-HU"/>
              </w:rPr>
              <w:t xml:space="preserve"> 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belül tartózkodó </w:t>
            </w:r>
            <w:r w:rsidR="00C91F45" w:rsidRPr="00C70A00">
              <w:rPr>
                <w:rFonts w:ascii="Arial" w:eastAsia="Times New Roman" w:hAnsi="Arial" w:cs="Arial"/>
                <w:sz w:val="15"/>
                <w:szCs w:val="15"/>
                <w:lang w:eastAsia="hu-HU"/>
              </w:rPr>
              <w:t>látogatók</w:t>
            </w:r>
            <w:r w:rsidRPr="00C70A00">
              <w:rPr>
                <w:rFonts w:ascii="Arial" w:hAnsi="Arial" w:cs="Arial"/>
                <w:sz w:val="15"/>
                <w:szCs w:val="15"/>
              </w:rPr>
              <w:t xml:space="preserve"> </w:t>
            </w:r>
            <w:r w:rsidRPr="00C70A00">
              <w:rPr>
                <w:rFonts w:ascii="Arial" w:eastAsia="Times New Roman" w:hAnsi="Arial" w:cs="Arial"/>
                <w:sz w:val="15"/>
                <w:szCs w:val="15"/>
                <w:lang w:eastAsia="hu-HU"/>
              </w:rPr>
              <w:t>is horgásznak minősülnek.</w:t>
            </w:r>
          </w:p>
          <w:p w14:paraId="621A9F85" w14:textId="77777777" w:rsidR="00F57E70" w:rsidRPr="00C70A00" w:rsidRDefault="00F57E70"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A BSHE, mint jogi személy az általa kezelt területeken bekövetkezett balesetekért és károkért felelősséget nem vállal. A díjfizetés után a BSHE reklamációt nem fogad el.</w:t>
            </w:r>
          </w:p>
          <w:p w14:paraId="4F4D3394" w14:textId="77777777" w:rsidR="00B8564F" w:rsidRPr="00C70A00" w:rsidRDefault="00BC303E"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védterületen</w:t>
            </w:r>
            <w:proofErr w:type="spellEnd"/>
            <w:r w:rsidRPr="00C70A00">
              <w:rPr>
                <w:rFonts w:ascii="Arial" w:eastAsia="Times New Roman" w:hAnsi="Arial" w:cs="Arial"/>
                <w:sz w:val="15"/>
                <w:szCs w:val="15"/>
                <w:lang w:eastAsia="hu-HU"/>
              </w:rPr>
              <w:t xml:space="preserve"> való tartózkodás általános idősávját a BSHE a látogatók és a horgászok esetében külön szabályozza. </w:t>
            </w:r>
          </w:p>
          <w:p w14:paraId="1801707F" w14:textId="5101DB77" w:rsidR="006F1B25" w:rsidRPr="00C70A00" w:rsidRDefault="006F1B25"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Rendkívüli időjárás, árvízi készültség vagy védekezés, valamint egészségügyi, környezetvédelmi, halegészségügyi veszélyhelyzet, halpusztulás esetén jogszabály, üzemeltetési szabályzat vagy hatósági határozat érvényesítése okán, továbbá a rendezvény, horgászverseny, munkavégzés esetén a BSHE a belépést vagy horgászatot, illetve annak módját átmenetileg korlátozhatja. E korlátozás lehet </w:t>
            </w:r>
            <w:proofErr w:type="gramStart"/>
            <w:r w:rsidRPr="00C70A00">
              <w:rPr>
                <w:rFonts w:ascii="Arial" w:eastAsia="Times New Roman" w:hAnsi="Arial" w:cs="Arial"/>
                <w:sz w:val="15"/>
                <w:szCs w:val="15"/>
                <w:lang w:eastAsia="hu-HU"/>
              </w:rPr>
              <w:t>általános</w:t>
            </w:r>
            <w:proofErr w:type="gramEnd"/>
            <w:r w:rsidR="00AE796C"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vagy csak meghatározott idősávra, területre, közlekedési eszközre kiterjed</w:t>
            </w:r>
            <w:r w:rsidR="003A3608" w:rsidRPr="00C70A00">
              <w:rPr>
                <w:rFonts w:ascii="Arial" w:eastAsia="Times New Roman" w:hAnsi="Arial" w:cs="Arial"/>
                <w:sz w:val="15"/>
                <w:szCs w:val="15"/>
                <w:lang w:eastAsia="hu-HU"/>
              </w:rPr>
              <w:t>ő.</w:t>
            </w:r>
          </w:p>
          <w:p w14:paraId="3266A575" w14:textId="653C220C" w:rsidR="00F57E70" w:rsidRPr="00C70A00" w:rsidRDefault="00F57E70"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BSHE a helyi horgászrend és a </w:t>
            </w:r>
            <w:proofErr w:type="spellStart"/>
            <w:r w:rsidRPr="00C70A00">
              <w:rPr>
                <w:rFonts w:ascii="Arial" w:hAnsi="Arial" w:cs="Arial"/>
                <w:sz w:val="15"/>
                <w:szCs w:val="15"/>
              </w:rPr>
              <w:t>védterület</w:t>
            </w:r>
            <w:proofErr w:type="spellEnd"/>
            <w:r w:rsidRPr="00C70A00">
              <w:rPr>
                <w:rFonts w:ascii="Arial" w:hAnsi="Arial" w:cs="Arial"/>
                <w:sz w:val="15"/>
                <w:szCs w:val="15"/>
              </w:rPr>
              <w:t>-használati rend</w:t>
            </w:r>
            <w:r w:rsidRPr="00C70A00">
              <w:rPr>
                <w:rFonts w:ascii="Arial" w:eastAsia="Times New Roman" w:hAnsi="Arial" w:cs="Arial"/>
                <w:sz w:val="15"/>
                <w:szCs w:val="15"/>
                <w:lang w:eastAsia="hu-HU"/>
              </w:rPr>
              <w:t xml:space="preserve"> évközi </w:t>
            </w:r>
            <w:r w:rsidR="00E232F4" w:rsidRPr="00C70A00">
              <w:rPr>
                <w:rFonts w:ascii="Arial" w:eastAsia="Times New Roman" w:hAnsi="Arial" w:cs="Arial"/>
                <w:sz w:val="15"/>
                <w:szCs w:val="15"/>
                <w:lang w:eastAsia="hu-HU"/>
              </w:rPr>
              <w:t xml:space="preserve">vagy időszakos </w:t>
            </w:r>
            <w:r w:rsidRPr="00C70A00">
              <w:rPr>
                <w:rFonts w:ascii="Arial" w:eastAsia="Times New Roman" w:hAnsi="Arial" w:cs="Arial"/>
                <w:sz w:val="15"/>
                <w:szCs w:val="15"/>
                <w:lang w:eastAsia="hu-HU"/>
              </w:rPr>
              <w:t>változtatásának jogát fenntartja, de erről a változást megelőzően legalább 72 órával</w:t>
            </w:r>
            <w:r w:rsidR="00D4018E" w:rsidRPr="00C70A00">
              <w:rPr>
                <w:rFonts w:ascii="Arial" w:eastAsia="Times New Roman" w:hAnsi="Arial" w:cs="Arial"/>
                <w:sz w:val="15"/>
                <w:szCs w:val="15"/>
                <w:lang w:eastAsia="hu-HU"/>
              </w:rPr>
              <w:t>,</w:t>
            </w:r>
            <w:r w:rsidRPr="00C70A00">
              <w:rPr>
                <w:rFonts w:ascii="Arial" w:eastAsia="Times New Roman" w:hAnsi="Arial" w:cs="Arial"/>
                <w:sz w:val="15"/>
                <w:szCs w:val="15"/>
                <w:lang w:eastAsia="hu-HU"/>
              </w:rPr>
              <w:t xml:space="preserve"> a honlapján történő hirdetményi közzététellel </w:t>
            </w:r>
            <w:r w:rsidR="00D4018E" w:rsidRPr="00C70A00">
              <w:rPr>
                <w:rFonts w:ascii="Arial" w:eastAsia="Times New Roman" w:hAnsi="Arial" w:cs="Arial"/>
                <w:sz w:val="15"/>
                <w:szCs w:val="15"/>
                <w:lang w:eastAsia="hu-HU"/>
              </w:rPr>
              <w:t xml:space="preserve">köteles </w:t>
            </w:r>
            <w:r w:rsidRPr="00C70A00">
              <w:rPr>
                <w:rFonts w:ascii="Arial" w:eastAsia="Times New Roman" w:hAnsi="Arial" w:cs="Arial"/>
                <w:sz w:val="15"/>
                <w:szCs w:val="15"/>
                <w:lang w:eastAsia="hu-HU"/>
              </w:rPr>
              <w:t xml:space="preserve">értesíteni a horgászokat, valamint </w:t>
            </w:r>
            <w:r w:rsidR="00380E59" w:rsidRPr="00C70A00">
              <w:rPr>
                <w:rFonts w:ascii="Arial" w:eastAsia="Times New Roman" w:hAnsi="Arial" w:cs="Arial"/>
                <w:sz w:val="15"/>
                <w:szCs w:val="15"/>
                <w:lang w:eastAsia="hu-HU"/>
              </w:rPr>
              <w:t>a</w:t>
            </w:r>
            <w:r w:rsidRPr="00C70A00">
              <w:rPr>
                <w:rFonts w:ascii="Arial" w:eastAsia="Times New Roman" w:hAnsi="Arial" w:cs="Arial"/>
                <w:sz w:val="15"/>
                <w:szCs w:val="15"/>
                <w:lang w:eastAsia="hu-HU"/>
              </w:rPr>
              <w:t xml:space="preserve"> látogatókat.</w:t>
            </w:r>
          </w:p>
          <w:p w14:paraId="2B4718CE" w14:textId="7B39AA4F" w:rsidR="00805458" w:rsidRPr="00C70A00" w:rsidRDefault="00805458" w:rsidP="00F57E70">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védterület</w:t>
            </w:r>
            <w:proofErr w:type="spellEnd"/>
            <w:r w:rsidRPr="00C70A00">
              <w:rPr>
                <w:rFonts w:ascii="Arial" w:eastAsia="Times New Roman" w:hAnsi="Arial" w:cs="Arial"/>
                <w:sz w:val="15"/>
                <w:szCs w:val="15"/>
                <w:lang w:eastAsia="hu-HU"/>
              </w:rPr>
              <w:t>-használatra és környezetvédelemre vonatkozó általános előírásokat a BSHE a 2</w:t>
            </w:r>
            <w:r w:rsidR="00B8564F" w:rsidRPr="00C70A00">
              <w:rPr>
                <w:rFonts w:ascii="Arial" w:eastAsia="Times New Roman" w:hAnsi="Arial" w:cs="Arial"/>
                <w:sz w:val="15"/>
                <w:szCs w:val="15"/>
                <w:lang w:eastAsia="hu-HU"/>
              </w:rPr>
              <w:t>8</w:t>
            </w:r>
            <w:r w:rsidRPr="00C70A00">
              <w:rPr>
                <w:rFonts w:ascii="Arial" w:eastAsia="Times New Roman" w:hAnsi="Arial" w:cs="Arial"/>
                <w:sz w:val="15"/>
                <w:szCs w:val="15"/>
                <w:lang w:eastAsia="hu-HU"/>
              </w:rPr>
              <w:t>. pont előírásainak alkalmazásával külön is köteles közzétenni és a főbejáratnál folyamatosan kifüggeszteni.</w:t>
            </w:r>
          </w:p>
          <w:p w14:paraId="5BA63E4D" w14:textId="6FC4F7EF" w:rsidR="00E232F4" w:rsidRPr="00C70A00" w:rsidRDefault="00F57E70" w:rsidP="00805458">
            <w:pPr>
              <w:pStyle w:val="Listaszerbekezds"/>
              <w:numPr>
                <w:ilvl w:val="0"/>
                <w:numId w:val="1"/>
              </w:numPr>
              <w:tabs>
                <w:tab w:val="left" w:pos="426"/>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Az aktuális információkról a 0-24 h elérhetőségű ügyeletes halőri telefonszámon (+36 30 229 5177) lehet érdeklődni, </w:t>
            </w:r>
            <w:r w:rsidR="003A3608" w:rsidRPr="00C70A00">
              <w:rPr>
                <w:rFonts w:ascii="Arial" w:eastAsia="Times New Roman" w:hAnsi="Arial" w:cs="Arial"/>
                <w:sz w:val="15"/>
                <w:szCs w:val="15"/>
                <w:lang w:eastAsia="hu-HU"/>
              </w:rPr>
              <w:t>illetve a</w:t>
            </w:r>
            <w:r w:rsidRPr="00C70A00">
              <w:rPr>
                <w:rFonts w:ascii="Arial" w:eastAsia="Times New Roman" w:hAnsi="Arial" w:cs="Arial"/>
                <w:sz w:val="15"/>
                <w:szCs w:val="15"/>
                <w:lang w:eastAsia="hu-HU"/>
              </w:rPr>
              <w:t xml:space="preserve"> további információs adatok a jelen szabályozás végén olvashatók.</w:t>
            </w:r>
          </w:p>
          <w:p w14:paraId="30BBF39C" w14:textId="77777777" w:rsidR="001565D4" w:rsidRPr="00C70A00" w:rsidRDefault="001565D4" w:rsidP="001565D4">
            <w:pPr>
              <w:pStyle w:val="Listaszerbekezds"/>
              <w:tabs>
                <w:tab w:val="left" w:pos="426"/>
              </w:tabs>
              <w:ind w:left="284"/>
              <w:jc w:val="both"/>
              <w:rPr>
                <w:rFonts w:ascii="Arial" w:eastAsia="Times New Roman" w:hAnsi="Arial" w:cs="Arial"/>
                <w:sz w:val="4"/>
                <w:szCs w:val="4"/>
                <w:lang w:eastAsia="hu-HU"/>
              </w:rPr>
            </w:pPr>
          </w:p>
          <w:p w14:paraId="0F88FB8A" w14:textId="77777777" w:rsidR="001565D4" w:rsidRPr="00C70A00" w:rsidRDefault="001565D4" w:rsidP="001565D4">
            <w:pPr>
              <w:tabs>
                <w:tab w:val="left" w:pos="426"/>
              </w:tabs>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II. Általános horgászati szabályozási előírások</w:t>
            </w:r>
          </w:p>
          <w:p w14:paraId="1526A6DD" w14:textId="77777777" w:rsidR="001565D4" w:rsidRPr="00C70A00" w:rsidRDefault="001565D4" w:rsidP="001565D4">
            <w:pPr>
              <w:tabs>
                <w:tab w:val="left" w:pos="426"/>
              </w:tabs>
              <w:jc w:val="both"/>
              <w:rPr>
                <w:rFonts w:ascii="Arial" w:eastAsia="Times New Roman" w:hAnsi="Arial" w:cs="Arial"/>
                <w:b/>
                <w:bCs/>
                <w:sz w:val="4"/>
                <w:szCs w:val="4"/>
                <w:lang w:eastAsia="hu-HU"/>
              </w:rPr>
            </w:pPr>
          </w:p>
          <w:p w14:paraId="06DC3BF0" w14:textId="782090E9"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a horgászat megkezdése előtt köteles megismerni és betartani a halgazdálkodásról és a hal védelméről szóló 2013. évi CII. törvény (</w:t>
            </w:r>
            <w:proofErr w:type="spellStart"/>
            <w:r w:rsidRPr="00C70A00">
              <w:rPr>
                <w:rFonts w:ascii="Arial" w:eastAsia="Times New Roman" w:hAnsi="Arial" w:cs="Arial"/>
                <w:sz w:val="15"/>
                <w:szCs w:val="15"/>
                <w:lang w:eastAsia="hu-HU"/>
              </w:rPr>
              <w:t>Hhvtv</w:t>
            </w:r>
            <w:proofErr w:type="spellEnd"/>
            <w:r w:rsidRPr="00C70A00">
              <w:rPr>
                <w:rFonts w:ascii="Arial" w:eastAsia="Times New Roman" w:hAnsi="Arial" w:cs="Arial"/>
                <w:sz w:val="15"/>
                <w:szCs w:val="15"/>
                <w:lang w:eastAsia="hu-HU"/>
              </w:rPr>
              <w:t>.) és a végrehajtására kiadott 133/2013. (XII. 29.) VM rendelet (Vhr.) rendelkezéseit, a MOHOSZ által kiadott Országos Horgászrendet (OHR), valamint a jelen helyi horgászrend (HHR) szabályait.</w:t>
            </w:r>
          </w:p>
          <w:p w14:paraId="49F41CE3" w14:textId="77777777"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OHR a MOHOSZ szervezeti rendszerébe tartozó halgazdálkodási hasznosító horgászszervezetek, így a BSHE számára is kiadott, kötelező érvényű keretszabály, amely jogszabállyal ellentétes rendelkezéseket nem tartalmazhat. A HHR az OHR szabályaitól megengedőbb szabályokat nem határozhat meg, ugyanakkor az ott meghatározott szabályokat tovább szigoríthatja, illetve kiegészítheti. A horgászversenyekre vonatkozó eltérési lehetőségeket az Országos Versenyszabályzat, ennek nyomán a konkrét versenykiírás és szabályzat határozza meg.</w:t>
            </w:r>
          </w:p>
          <w:p w14:paraId="3504FADF" w14:textId="5D1CD87D"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HHR </w:t>
            </w:r>
            <w:r w:rsidR="00166675" w:rsidRPr="00C70A00">
              <w:rPr>
                <w:rFonts w:ascii="Arial" w:eastAsia="Times New Roman" w:hAnsi="Arial" w:cs="Arial"/>
                <w:sz w:val="15"/>
                <w:szCs w:val="15"/>
                <w:lang w:eastAsia="hu-HU"/>
              </w:rPr>
              <w:t>az I. fejezet általános személyi érvényű szabályozásán túl a BSHE által hasznosított</w:t>
            </w:r>
            <w:r w:rsidRPr="00C70A00">
              <w:rPr>
                <w:rFonts w:ascii="Arial" w:eastAsia="Times New Roman" w:hAnsi="Arial" w:cs="Arial"/>
                <w:sz w:val="15"/>
                <w:szCs w:val="15"/>
                <w:lang w:eastAsia="hu-HU"/>
              </w:rPr>
              <w:t xml:space="preserve"> víz</w:t>
            </w:r>
            <w:r w:rsidR="00166675" w:rsidRPr="00C70A00">
              <w:rPr>
                <w:rFonts w:ascii="Arial" w:eastAsia="Times New Roman" w:hAnsi="Arial" w:cs="Arial"/>
                <w:sz w:val="15"/>
                <w:szCs w:val="15"/>
                <w:lang w:eastAsia="hu-HU"/>
              </w:rPr>
              <w:t>területekre</w:t>
            </w:r>
            <w:r w:rsidRPr="00C70A00">
              <w:rPr>
                <w:rFonts w:ascii="Arial" w:eastAsia="Times New Roman" w:hAnsi="Arial" w:cs="Arial"/>
                <w:sz w:val="15"/>
                <w:szCs w:val="15"/>
                <w:lang w:eastAsia="hu-HU"/>
              </w:rPr>
              <w:t xml:space="preserve"> és azokon </w:t>
            </w:r>
            <w:r w:rsidR="00166675" w:rsidRPr="00C70A00">
              <w:rPr>
                <w:rFonts w:ascii="Arial" w:eastAsia="Times New Roman" w:hAnsi="Arial" w:cs="Arial"/>
                <w:sz w:val="15"/>
                <w:szCs w:val="15"/>
                <w:lang w:eastAsia="hu-HU"/>
              </w:rPr>
              <w:t xml:space="preserve">az egyesület </w:t>
            </w:r>
            <w:r w:rsidRPr="00C70A00">
              <w:rPr>
                <w:rFonts w:ascii="Arial" w:eastAsia="Times New Roman" w:hAnsi="Arial" w:cs="Arial"/>
                <w:sz w:val="15"/>
                <w:szCs w:val="15"/>
                <w:lang w:eastAsia="hu-HU"/>
              </w:rPr>
              <w:t>valamennyi területi jegytípusára általánosan és speciálisan érvényes szabályok gyűjteménye, mely</w:t>
            </w:r>
            <w:r w:rsidR="00166675" w:rsidRPr="00C70A00">
              <w:rPr>
                <w:rFonts w:ascii="Arial" w:eastAsia="Times New Roman" w:hAnsi="Arial" w:cs="Arial"/>
                <w:sz w:val="15"/>
                <w:szCs w:val="15"/>
                <w:lang w:eastAsia="hu-HU"/>
              </w:rPr>
              <w:t>ek</w:t>
            </w:r>
            <w:r w:rsidRPr="00C70A00">
              <w:rPr>
                <w:rFonts w:ascii="Arial" w:eastAsia="Times New Roman" w:hAnsi="Arial" w:cs="Arial"/>
                <w:sz w:val="15"/>
                <w:szCs w:val="15"/>
                <w:lang w:eastAsia="hu-HU"/>
              </w:rPr>
              <w:t xml:space="preserve"> jogszabállyal, OHR rendelkezéssel és halgazdálkodási hatósági határozattal nem lehet</w:t>
            </w:r>
            <w:r w:rsidR="00166675" w:rsidRPr="00C70A00">
              <w:rPr>
                <w:rFonts w:ascii="Arial" w:eastAsia="Times New Roman" w:hAnsi="Arial" w:cs="Arial"/>
                <w:sz w:val="15"/>
                <w:szCs w:val="15"/>
                <w:lang w:eastAsia="hu-HU"/>
              </w:rPr>
              <w:t>nek</w:t>
            </w:r>
            <w:r w:rsidRPr="00C70A00">
              <w:rPr>
                <w:rFonts w:ascii="Arial" w:eastAsia="Times New Roman" w:hAnsi="Arial" w:cs="Arial"/>
                <w:sz w:val="15"/>
                <w:szCs w:val="15"/>
                <w:lang w:eastAsia="hu-HU"/>
              </w:rPr>
              <w:t xml:space="preserve"> ellentétes</w:t>
            </w:r>
            <w:r w:rsidR="00166675" w:rsidRPr="00C70A00">
              <w:rPr>
                <w:rFonts w:ascii="Arial" w:eastAsia="Times New Roman" w:hAnsi="Arial" w:cs="Arial"/>
                <w:sz w:val="15"/>
                <w:szCs w:val="15"/>
                <w:lang w:eastAsia="hu-HU"/>
              </w:rPr>
              <w:t>ek</w:t>
            </w:r>
            <w:r w:rsidRPr="00C70A00">
              <w:rPr>
                <w:rFonts w:ascii="Arial" w:eastAsia="Times New Roman" w:hAnsi="Arial" w:cs="Arial"/>
                <w:sz w:val="15"/>
                <w:szCs w:val="15"/>
                <w:lang w:eastAsia="hu-HU"/>
              </w:rPr>
              <w:t>.</w:t>
            </w:r>
          </w:p>
          <w:p w14:paraId="1B18FEA7" w14:textId="59CC64EF"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HHR tételes jogszabályi hivatkozásokat nem tartalmaz, így horgászati szabályai – külön hivatkozás vagy eltérő BSHE szabályozás hiányában – a </w:t>
            </w:r>
            <w:proofErr w:type="spellStart"/>
            <w:r w:rsidRPr="00C70A00">
              <w:rPr>
                <w:rFonts w:ascii="Arial" w:eastAsia="Times New Roman" w:hAnsi="Arial" w:cs="Arial"/>
                <w:sz w:val="15"/>
                <w:szCs w:val="15"/>
                <w:lang w:eastAsia="hu-HU"/>
              </w:rPr>
              <w:t>Hhvtv</w:t>
            </w:r>
            <w:proofErr w:type="spellEnd"/>
            <w:r w:rsidRPr="00C70A00">
              <w:rPr>
                <w:rFonts w:ascii="Arial" w:eastAsia="Times New Roman" w:hAnsi="Arial" w:cs="Arial"/>
                <w:sz w:val="15"/>
                <w:szCs w:val="15"/>
                <w:lang w:eastAsia="hu-HU"/>
              </w:rPr>
              <w:t>. és a Vhr. hatályos horgászati szabályaival együtt értelmezendőek.</w:t>
            </w:r>
            <w:r w:rsidRPr="00C70A00">
              <w:rPr>
                <w:rFonts w:ascii="Arial" w:hAnsi="Arial" w:cs="Arial"/>
                <w:sz w:val="15"/>
                <w:szCs w:val="15"/>
              </w:rPr>
              <w:t xml:space="preserve"> A HHR a területi jegyek elidegeníthetetlen melléklete,</w:t>
            </w:r>
            <w:r w:rsidRPr="00C70A00">
              <w:rPr>
                <w:rFonts w:ascii="Arial" w:eastAsia="Times New Roman" w:hAnsi="Arial" w:cs="Arial"/>
                <w:sz w:val="15"/>
                <w:szCs w:val="15"/>
                <w:lang w:eastAsia="hu-HU"/>
              </w:rPr>
              <w:t xml:space="preserve"> illetve egyes lényegi szabályok, kitöltési előírások a horgász fogási naplóban is </w:t>
            </w:r>
            <w:r w:rsidR="00163A8C" w:rsidRPr="00C70A00">
              <w:rPr>
                <w:rFonts w:ascii="Arial" w:eastAsia="Times New Roman" w:hAnsi="Arial" w:cs="Arial"/>
                <w:sz w:val="15"/>
                <w:szCs w:val="15"/>
                <w:lang w:eastAsia="hu-HU"/>
              </w:rPr>
              <w:t xml:space="preserve">központilag </w:t>
            </w:r>
            <w:r w:rsidRPr="00C70A00">
              <w:rPr>
                <w:rFonts w:ascii="Arial" w:eastAsia="Times New Roman" w:hAnsi="Arial" w:cs="Arial"/>
                <w:sz w:val="15"/>
                <w:szCs w:val="15"/>
                <w:lang w:eastAsia="hu-HU"/>
              </w:rPr>
              <w:t>rögzítésre kerültek.</w:t>
            </w:r>
          </w:p>
          <w:p w14:paraId="28EE04A4" w14:textId="77777777"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HHR szabályai nem lehetnek ellentétesek jogszabályi előírásokkal, ugyanakkor jogszabályi felhatalmazás alapján lehetőség van szigorúbb korlátozások előírására, a halgazdálkodási hatóságnak pedig ezen túl enyhítések elrendelésére is. Ezeket a HHR-</w:t>
            </w:r>
            <w:proofErr w:type="spellStart"/>
            <w:r w:rsidRPr="00C70A00">
              <w:rPr>
                <w:rFonts w:ascii="Arial" w:eastAsia="Times New Roman" w:hAnsi="Arial" w:cs="Arial"/>
                <w:sz w:val="15"/>
                <w:szCs w:val="15"/>
                <w:lang w:eastAsia="hu-HU"/>
              </w:rPr>
              <w:t>nek</w:t>
            </w:r>
            <w:proofErr w:type="spellEnd"/>
            <w:r w:rsidRPr="00C70A00">
              <w:rPr>
                <w:rFonts w:ascii="Arial" w:eastAsia="Times New Roman" w:hAnsi="Arial" w:cs="Arial"/>
                <w:sz w:val="15"/>
                <w:szCs w:val="15"/>
                <w:lang w:eastAsia="hu-HU"/>
              </w:rPr>
              <w:t xml:space="preserve"> minden esetben tételesen tartalmaznia kell.</w:t>
            </w:r>
          </w:p>
          <w:p w14:paraId="4E34D55A" w14:textId="2988CF25" w:rsidR="001565D4" w:rsidRPr="00C70A00" w:rsidRDefault="001565D4" w:rsidP="001565D4">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horgászat megkezdésének és gyakorlásának alapvető feltételei közé tartozik az érvényes horgászokmányok (Magyar Horgászkártya, állami horgászjegy, </w:t>
            </w:r>
            <w:r w:rsidR="004218A2">
              <w:rPr>
                <w:rFonts w:ascii="Arial" w:eastAsia="Times New Roman" w:hAnsi="Arial" w:cs="Arial"/>
                <w:color w:val="FF0000"/>
                <w:sz w:val="15"/>
                <w:szCs w:val="15"/>
                <w:lang w:eastAsia="hu-HU"/>
              </w:rPr>
              <w:t xml:space="preserve">fogási napló, </w:t>
            </w:r>
            <w:r w:rsidRPr="00C70A00">
              <w:rPr>
                <w:rFonts w:ascii="Arial" w:eastAsia="Times New Roman" w:hAnsi="Arial" w:cs="Arial"/>
                <w:sz w:val="15"/>
                <w:szCs w:val="15"/>
                <w:lang w:eastAsia="hu-HU"/>
              </w:rPr>
              <w:t>területi jegy, kiegészítő jegy), valamint egy arcképes személyazonosító igazolvány megléte és azoknak a horgászhelyen történő mindenkori biztosítása, ellenőrzéskor felmutatása vagy a horgászokmányok esetében azok „HORGÁSZ” applikáción keresztüli bemutatása. Az ellenőrzés során elektronikus jogosultsági kontrollra is sor kerülhet.</w:t>
            </w:r>
          </w:p>
          <w:p w14:paraId="1798E897" w14:textId="77777777" w:rsidR="00596129" w:rsidRPr="00C70A00" w:rsidRDefault="00596129" w:rsidP="0059612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horgászokmányok közül a területi jegy vásárlásával a horgász polgárjogi szerződést is köt a jegyet kiadó BSHE szervezetével, s ennek keretében hozzájárul adatai hatályos jogszabályoknak megfelelő, célhoz kötött kezeléséhez.</w:t>
            </w:r>
          </w:p>
          <w:p w14:paraId="601FA745" w14:textId="77777777" w:rsidR="00596129" w:rsidRPr="00C70A00" w:rsidRDefault="00596129" w:rsidP="0059612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a horgászat kezdete előtt jogosult, egyben köteles a területi jegyen szereplő vízterületek aktuális horgászati információinak megismerésére is. Ez az információszolgáltatás a BSHE hivatalos honlapján (www.maconka.hu), valamint a közösségi oldalain, a halőrháznál hirdetményben és a halőri tájékoztatás útján valósul meg.</w:t>
            </w:r>
          </w:p>
          <w:p w14:paraId="2243995D" w14:textId="6E40237F" w:rsidR="00340FA0" w:rsidRPr="00C70A00" w:rsidRDefault="00596129" w:rsidP="00BA48E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területi jegyhez vásárolható kiegészítő jegyek kizárólag az adott területi jeggyel el nem érhető, a HHR keretében meghatározott többletszolgáltatások, vagy többlet horgászati lehetőségek biztosítására adhatók ki.</w:t>
            </w:r>
          </w:p>
        </w:tc>
        <w:tc>
          <w:tcPr>
            <w:tcW w:w="5381" w:type="dxa"/>
            <w:tcBorders>
              <w:top w:val="nil"/>
              <w:left w:val="nil"/>
              <w:bottom w:val="nil"/>
              <w:right w:val="nil"/>
            </w:tcBorders>
          </w:tcPr>
          <w:p w14:paraId="5E2DA62C" w14:textId="564DF7A0" w:rsidR="00BA48EC" w:rsidRPr="00C70A00" w:rsidRDefault="00BA48EC" w:rsidP="0059612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horgász </w:t>
            </w:r>
            <w:r w:rsidR="003B5027" w:rsidRPr="00C70A00">
              <w:rPr>
                <w:rFonts w:ascii="Arial" w:eastAsia="Times New Roman" w:hAnsi="Arial" w:cs="Arial"/>
                <w:sz w:val="15"/>
                <w:szCs w:val="15"/>
                <w:lang w:eastAsia="hu-HU"/>
              </w:rPr>
              <w:t xml:space="preserve">a horgászat időtartama alatt </w:t>
            </w:r>
            <w:r w:rsidRPr="00C70A00">
              <w:rPr>
                <w:rFonts w:ascii="Arial" w:eastAsia="Times New Roman" w:hAnsi="Arial" w:cs="Arial"/>
                <w:sz w:val="15"/>
                <w:szCs w:val="15"/>
                <w:lang w:eastAsia="hu-HU"/>
              </w:rPr>
              <w:t>köteles a területi jegy elidegeníthetetlen mellékleteként a helyi horgászrendet magánál tartani vagy azt kinyomtatás nélkül egy arra alkalmas készülék (pl. tablet, okostelefon) képernyőjén ellenőrzésre bemutatni.</w:t>
            </w:r>
          </w:p>
          <w:p w14:paraId="73F72CFF" w14:textId="6E47A590" w:rsidR="003B5027" w:rsidRPr="00C70A00" w:rsidRDefault="008E423B" w:rsidP="0059612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Egyes</w:t>
            </w:r>
            <w:r w:rsidR="003B5027" w:rsidRPr="00C70A00">
              <w:rPr>
                <w:rFonts w:ascii="Arial" w:eastAsia="Times New Roman" w:hAnsi="Arial" w:cs="Arial"/>
                <w:sz w:val="15"/>
                <w:szCs w:val="15"/>
                <w:lang w:eastAsia="hu-HU"/>
              </w:rPr>
              <w:t xml:space="preserve"> horgászat</w:t>
            </w:r>
            <w:r w:rsidRPr="00C70A00">
              <w:rPr>
                <w:rFonts w:ascii="Arial" w:eastAsia="Times New Roman" w:hAnsi="Arial" w:cs="Arial"/>
                <w:sz w:val="15"/>
                <w:szCs w:val="15"/>
                <w:lang w:eastAsia="hu-HU"/>
              </w:rPr>
              <w:t xml:space="preserve">i módozatok </w:t>
            </w:r>
            <w:r w:rsidR="003B5027" w:rsidRPr="00C70A00">
              <w:rPr>
                <w:rFonts w:ascii="Arial" w:eastAsia="Times New Roman" w:hAnsi="Arial" w:cs="Arial"/>
                <w:sz w:val="15"/>
                <w:szCs w:val="15"/>
                <w:lang w:eastAsia="hu-HU"/>
              </w:rPr>
              <w:t xml:space="preserve">gyakorlása, </w:t>
            </w:r>
            <w:r w:rsidRPr="00C70A00">
              <w:rPr>
                <w:rFonts w:ascii="Arial" w:eastAsia="Times New Roman" w:hAnsi="Arial" w:cs="Arial"/>
                <w:sz w:val="15"/>
                <w:szCs w:val="15"/>
                <w:lang w:eastAsia="hu-HU"/>
              </w:rPr>
              <w:t xml:space="preserve">illetve </w:t>
            </w:r>
            <w:r w:rsidR="003B5027" w:rsidRPr="00C70A00">
              <w:rPr>
                <w:rFonts w:ascii="Arial" w:eastAsia="Times New Roman" w:hAnsi="Arial" w:cs="Arial"/>
                <w:sz w:val="15"/>
                <w:szCs w:val="15"/>
                <w:lang w:eastAsia="hu-HU"/>
              </w:rPr>
              <w:t>kölcsönzés esetén a Magyar Horgászkártya vagy egy arcképes igazolvány leadása, illetve kaució fizetése elrendelhető. Távozáskor a fogás, valamint a fogási napló és benne a horgásznaptár vezetésének bemutatása kötelező.</w:t>
            </w:r>
          </w:p>
          <w:p w14:paraId="639A2875" w14:textId="7E68446C" w:rsidR="00B467B0" w:rsidRPr="00C70A00" w:rsidRDefault="00596129" w:rsidP="003B502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w:t>
            </w:r>
            <w:r w:rsidR="006D219E" w:rsidRPr="00C70A00">
              <w:rPr>
                <w:rFonts w:ascii="Arial" w:eastAsia="Times New Roman" w:hAnsi="Arial" w:cs="Arial"/>
                <w:sz w:val="15"/>
                <w:szCs w:val="15"/>
                <w:lang w:eastAsia="hu-HU"/>
              </w:rPr>
              <w:t xml:space="preserve">2. pont szerinti </w:t>
            </w:r>
            <w:r w:rsidRPr="00C70A00">
              <w:rPr>
                <w:rFonts w:ascii="Arial" w:eastAsia="Times New Roman" w:hAnsi="Arial" w:cs="Arial"/>
                <w:sz w:val="15"/>
                <w:szCs w:val="15"/>
                <w:lang w:eastAsia="hu-HU"/>
              </w:rPr>
              <w:t xml:space="preserve">helyszínrajzon feltüntetett vagy külön hirdetményben meghatározott </w:t>
            </w:r>
            <w:r w:rsidR="0044407D" w:rsidRPr="00C70A00">
              <w:rPr>
                <w:rFonts w:ascii="Arial" w:eastAsia="Times New Roman" w:hAnsi="Arial" w:cs="Arial"/>
                <w:sz w:val="15"/>
                <w:szCs w:val="15"/>
                <w:lang w:eastAsia="hu-HU"/>
              </w:rPr>
              <w:t xml:space="preserve">tilalmi </w:t>
            </w:r>
            <w:r w:rsidRPr="00C70A00">
              <w:rPr>
                <w:rFonts w:ascii="Arial" w:eastAsia="Times New Roman" w:hAnsi="Arial" w:cs="Arial"/>
                <w:sz w:val="15"/>
                <w:szCs w:val="15"/>
                <w:lang w:eastAsia="hu-HU"/>
              </w:rPr>
              <w:t xml:space="preserve">területeken, partszakaszokon horgászni, valamint horgászkészséggel tartózkodni tilos. </w:t>
            </w:r>
          </w:p>
          <w:p w14:paraId="2C0F00F9" w14:textId="20050941" w:rsidR="00B467B0" w:rsidRPr="00C70A00" w:rsidRDefault="00B467B0" w:rsidP="00B467B0">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általános parti horgászatra engedélyezett szakaszokon – helyfoglalásra, foglalt helyre vonatkozó külön előírás hiányában – az érkezés sorrendjében bármely szabad hely elfoglalható. A külön nem kijelölt horgászhelyek közötti legkisebb előírt távolság – a szomszédokkal történő előzetes megegyezés hiányában – </w:t>
            </w:r>
            <w:smartTag w:uri="urn:schemas-microsoft-com:office:smarttags" w:element="metricconverter">
              <w:smartTagPr>
                <w:attr w:name="ProductID" w:val="5 m￩ter"/>
              </w:smartTagPr>
              <w:r w:rsidRPr="00C70A00">
                <w:rPr>
                  <w:rFonts w:ascii="Arial" w:eastAsia="Times New Roman" w:hAnsi="Arial" w:cs="Arial"/>
                  <w:sz w:val="15"/>
                  <w:szCs w:val="15"/>
                  <w:lang w:eastAsia="hu-HU"/>
                </w:rPr>
                <w:t>5 méter</w:t>
              </w:r>
            </w:smartTag>
            <w:r w:rsidRPr="00C70A00">
              <w:rPr>
                <w:rFonts w:ascii="Arial" w:eastAsia="Times New Roman" w:hAnsi="Arial" w:cs="Arial"/>
                <w:sz w:val="15"/>
                <w:szCs w:val="15"/>
                <w:lang w:eastAsia="hu-HU"/>
              </w:rPr>
              <w:t>. Foglalt hely horgász általi létesítése tilos. A parton elhelyezett készségek, felszerelések a horgászhely átmeneti foglalására sem használhatók. Jelzés esetén azokat a halőr köteles felelős őrzésre átvenni és az így szabaddá tett horgászhely az általános szabályok szerint elfoglalható.</w:t>
            </w:r>
          </w:p>
          <w:p w14:paraId="56A51C95" w14:textId="77777777" w:rsidR="00B467B0" w:rsidRPr="00C70A00" w:rsidRDefault="00B467B0" w:rsidP="00B467B0">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horgászhely (külön BSHE kijelölés hiányában a készségek tervezett helyétől számított minimum 2,5 méteres körzet) csak akkor foglalható el, ha előtte az ott lévő szemét eltakarítása megtörtént.</w:t>
            </w:r>
          </w:p>
          <w:p w14:paraId="334E72E2" w14:textId="17466EF3" w:rsidR="00B467B0" w:rsidRPr="00C70A00" w:rsidRDefault="00B467B0" w:rsidP="00B467B0">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horgászhelyen a készségek bedobása, elhelyezése csak úgy történhet meg, ha az nem jelent balesetveszélyt. Éjszaka a közvilágítás nélküli parti horgászhelyek megvilágítása kötelező.</w:t>
            </w:r>
          </w:p>
          <w:p w14:paraId="3F2FBC46" w14:textId="77777777"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halpusztulás, víz- és környezetszennyezés észlelését köteles a halőr felé azonnal bejelenteni.</w:t>
            </w:r>
          </w:p>
          <w:p w14:paraId="25568F7D" w14:textId="77777777"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vízminőség védelme érdekében csak megfelelő minőségű (nem romlott) és a szükséges mennyiségű etetőanyag, csaliféleség használható fel.</w:t>
            </w:r>
          </w:p>
          <w:p w14:paraId="04CB81E2" w14:textId="0AE28010"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A kereskedelmi forgalomba hozott, horgászati célú és környezetbarát etetőanyagok indokolt mértékű használata engedélyezett A BSHE hirdetményében, versenyszabályzatában az etetést, illetve egyes etetőanyagok, csaliféleségek használatát korlátozhatja vagy megtilthatja.</w:t>
            </w:r>
          </w:p>
          <w:p w14:paraId="0E427BEB" w14:textId="77777777"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elvihető hal horgászhelyen történő előkészítése, konyhai feldolgozása, halétel elkészítése csak külön, előzetes halőri engedéllyel lehetséges.</w:t>
            </w:r>
          </w:p>
          <w:p w14:paraId="27989E6B" w14:textId="07A10265"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vízparton kizárólag fém és műanyag bottartó használható.</w:t>
            </w:r>
          </w:p>
          <w:p w14:paraId="2502439E" w14:textId="10AF9ECD" w:rsidR="00DA312B" w:rsidRPr="00C70A00" w:rsidRDefault="00DA312B" w:rsidP="00DA312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horgászhelyhez rendelt tóberendezési tárgyak használata a helyfoglalásos horgászat esetében – átadás-átvétel mellett – csak a jogosultak számára</w:t>
            </w:r>
            <w:r w:rsidR="00B76BA6" w:rsidRPr="00C70A00">
              <w:rPr>
                <w:rFonts w:ascii="Arial" w:eastAsia="Times New Roman" w:hAnsi="Arial" w:cs="Arial"/>
                <w:sz w:val="15"/>
                <w:szCs w:val="15"/>
                <w:lang w:eastAsia="hu-HU"/>
              </w:rPr>
              <w:t>, egyebekben előz</w:t>
            </w:r>
            <w:r w:rsidR="00F61F22" w:rsidRPr="00C70A00">
              <w:rPr>
                <w:rFonts w:ascii="Arial" w:eastAsia="Times New Roman" w:hAnsi="Arial" w:cs="Arial"/>
                <w:sz w:val="15"/>
                <w:szCs w:val="15"/>
                <w:lang w:eastAsia="hu-HU"/>
              </w:rPr>
              <w:t>e</w:t>
            </w:r>
            <w:r w:rsidR="00B76BA6" w:rsidRPr="00C70A00">
              <w:rPr>
                <w:rFonts w:ascii="Arial" w:eastAsia="Times New Roman" w:hAnsi="Arial" w:cs="Arial"/>
                <w:sz w:val="15"/>
                <w:szCs w:val="15"/>
                <w:lang w:eastAsia="hu-HU"/>
              </w:rPr>
              <w:t>tes eseti engedély, annak hiányában az érkezési sorrend</w:t>
            </w:r>
            <w:r w:rsidRPr="00C70A00">
              <w:rPr>
                <w:rFonts w:ascii="Arial" w:eastAsia="Times New Roman" w:hAnsi="Arial" w:cs="Arial"/>
                <w:sz w:val="15"/>
                <w:szCs w:val="15"/>
                <w:lang w:eastAsia="hu-HU"/>
              </w:rPr>
              <w:t xml:space="preserve"> </w:t>
            </w:r>
            <w:r w:rsidR="00B76BA6" w:rsidRPr="00C70A00">
              <w:rPr>
                <w:rFonts w:ascii="Arial" w:eastAsia="Times New Roman" w:hAnsi="Arial" w:cs="Arial"/>
                <w:sz w:val="15"/>
                <w:szCs w:val="15"/>
                <w:lang w:eastAsia="hu-HU"/>
              </w:rPr>
              <w:t xml:space="preserve">szerint </w:t>
            </w:r>
            <w:r w:rsidRPr="00C70A00">
              <w:rPr>
                <w:rFonts w:ascii="Arial" w:eastAsia="Times New Roman" w:hAnsi="Arial" w:cs="Arial"/>
                <w:sz w:val="15"/>
                <w:szCs w:val="15"/>
                <w:lang w:eastAsia="hu-HU"/>
              </w:rPr>
              <w:t>engedélyezett.</w:t>
            </w:r>
          </w:p>
          <w:p w14:paraId="181B0863" w14:textId="77777777" w:rsidR="004803B1" w:rsidRPr="00C70A00" w:rsidRDefault="00DA312B" w:rsidP="00F31E92">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helyfoglalásos horgászat </w:t>
            </w:r>
            <w:proofErr w:type="spellStart"/>
            <w:r w:rsidRPr="00C70A00">
              <w:rPr>
                <w:rFonts w:ascii="Arial" w:eastAsia="Times New Roman" w:hAnsi="Arial" w:cs="Arial"/>
                <w:sz w:val="15"/>
                <w:szCs w:val="15"/>
                <w:lang w:eastAsia="hu-HU"/>
              </w:rPr>
              <w:t>igénybevevői</w:t>
            </w:r>
            <w:proofErr w:type="spellEnd"/>
            <w:r w:rsidRPr="00C70A00">
              <w:rPr>
                <w:rFonts w:ascii="Arial" w:eastAsia="Times New Roman" w:hAnsi="Arial" w:cs="Arial"/>
                <w:sz w:val="15"/>
                <w:szCs w:val="15"/>
                <w:lang w:eastAsia="hu-HU"/>
              </w:rPr>
              <w:t xml:space="preserve"> és a versenycsapatok a sátorozási díj alól mentesülnek. A hosszgáti sátorozás és helye (gátkorona, padka) esetükben egyénileg kerül engedélyezésre.</w:t>
            </w:r>
          </w:p>
          <w:p w14:paraId="68923FCF" w14:textId="77777777" w:rsidR="002458DD" w:rsidRPr="00C70A00" w:rsidRDefault="002458DD" w:rsidP="002458DD">
            <w:pPr>
              <w:pStyle w:val="Listaszerbekezds"/>
              <w:tabs>
                <w:tab w:val="left" w:pos="426"/>
              </w:tabs>
              <w:ind w:left="284"/>
              <w:jc w:val="both"/>
              <w:rPr>
                <w:rFonts w:ascii="Arial" w:eastAsia="Times New Roman" w:hAnsi="Arial" w:cs="Arial"/>
                <w:sz w:val="4"/>
                <w:szCs w:val="4"/>
                <w:lang w:eastAsia="hu-HU"/>
              </w:rPr>
            </w:pPr>
          </w:p>
          <w:p w14:paraId="4DA6E2C8" w14:textId="77777777" w:rsidR="002458DD" w:rsidRPr="00C70A00" w:rsidRDefault="002458DD" w:rsidP="002458DD">
            <w:pPr>
              <w:tabs>
                <w:tab w:val="left" w:pos="318"/>
              </w:tabs>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III/A. Speciális horgászrendi előírások</w:t>
            </w:r>
          </w:p>
          <w:p w14:paraId="1656F2CB" w14:textId="77777777" w:rsidR="002458DD" w:rsidRPr="00C70A00" w:rsidRDefault="002458DD" w:rsidP="002458DD">
            <w:pPr>
              <w:tabs>
                <w:tab w:val="left" w:pos="426"/>
              </w:tabs>
              <w:jc w:val="both"/>
              <w:rPr>
                <w:rFonts w:ascii="Arial" w:eastAsia="Times New Roman" w:hAnsi="Arial" w:cs="Arial"/>
                <w:sz w:val="4"/>
                <w:szCs w:val="4"/>
                <w:lang w:eastAsia="hu-HU"/>
              </w:rPr>
            </w:pPr>
          </w:p>
          <w:p w14:paraId="20AD0AF3" w14:textId="03D63842" w:rsidR="002458DD" w:rsidRPr="00C70A00" w:rsidRDefault="002458DD" w:rsidP="002458DD">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BSHE a MOHOSZ személyi jogosultsági és tagsági-, valamint területi jegymátrix keretei között, a jogszabály által előírt kötelező adatok mellett valamennyi területi jegyen meghatározza az általános érvényességi időszakot (ide nem értve a horgászatra külön engedélyezett időszakokat), a fő horgászati jogcímet és személyi jogosultságot, valamint </w:t>
            </w:r>
            <w:r w:rsidR="00BE195E" w:rsidRPr="00C70A00">
              <w:rPr>
                <w:rFonts w:ascii="Arial" w:eastAsia="Times New Roman" w:hAnsi="Arial" w:cs="Arial"/>
                <w:sz w:val="15"/>
                <w:szCs w:val="15"/>
                <w:lang w:eastAsia="hu-HU"/>
              </w:rPr>
              <w:t>annak</w:t>
            </w:r>
            <w:r w:rsidRPr="00C70A00">
              <w:rPr>
                <w:rFonts w:ascii="Arial" w:eastAsia="Times New Roman" w:hAnsi="Arial" w:cs="Arial"/>
                <w:sz w:val="15"/>
                <w:szCs w:val="15"/>
                <w:lang w:eastAsia="hu-HU"/>
              </w:rPr>
              <w:t xml:space="preserve"> </w:t>
            </w:r>
            <w:r w:rsidR="00BE195E" w:rsidRPr="00C70A00">
              <w:rPr>
                <w:rFonts w:ascii="Arial" w:eastAsia="Times New Roman" w:hAnsi="Arial" w:cs="Arial"/>
                <w:sz w:val="15"/>
                <w:szCs w:val="15"/>
                <w:lang w:eastAsia="hu-HU"/>
              </w:rPr>
              <w:t xml:space="preserve">a </w:t>
            </w:r>
            <w:r w:rsidRPr="00C70A00">
              <w:rPr>
                <w:rFonts w:ascii="Arial" w:eastAsia="Times New Roman" w:hAnsi="Arial" w:cs="Arial"/>
                <w:sz w:val="15"/>
                <w:szCs w:val="15"/>
                <w:lang w:eastAsia="hu-HU"/>
              </w:rPr>
              <w:t>vízterület</w:t>
            </w:r>
            <w:r w:rsidR="00BE195E" w:rsidRPr="00C70A00">
              <w:rPr>
                <w:rFonts w:ascii="Arial" w:eastAsia="Times New Roman" w:hAnsi="Arial" w:cs="Arial"/>
                <w:sz w:val="15"/>
                <w:szCs w:val="15"/>
                <w:lang w:eastAsia="hu-HU"/>
              </w:rPr>
              <w:t>nek</w:t>
            </w:r>
            <w:r w:rsidRPr="00C70A00">
              <w:rPr>
                <w:rFonts w:ascii="Arial" w:eastAsia="Times New Roman" w:hAnsi="Arial" w:cs="Arial"/>
                <w:sz w:val="15"/>
                <w:szCs w:val="15"/>
                <w:lang w:eastAsia="hu-HU"/>
              </w:rPr>
              <w:t xml:space="preserve"> </w:t>
            </w:r>
            <w:r w:rsidR="00BE195E" w:rsidRPr="00C70A00">
              <w:rPr>
                <w:rFonts w:ascii="Arial" w:eastAsia="Times New Roman" w:hAnsi="Arial" w:cs="Arial"/>
                <w:sz w:val="15"/>
                <w:szCs w:val="15"/>
                <w:lang w:eastAsia="hu-HU"/>
              </w:rPr>
              <w:t xml:space="preserve">a nevét és </w:t>
            </w:r>
            <w:r w:rsidRPr="00C70A00">
              <w:rPr>
                <w:rFonts w:ascii="Arial" w:eastAsia="Times New Roman" w:hAnsi="Arial" w:cs="Arial"/>
                <w:sz w:val="15"/>
                <w:szCs w:val="15"/>
                <w:lang w:eastAsia="hu-HU"/>
              </w:rPr>
              <w:t>víztérkódját, melyre a jegy érvényes</w:t>
            </w:r>
            <w:r w:rsidR="00D01369" w:rsidRPr="00C70A00">
              <w:rPr>
                <w:rFonts w:ascii="Arial" w:eastAsia="Times New Roman" w:hAnsi="Arial" w:cs="Arial"/>
                <w:sz w:val="15"/>
                <w:szCs w:val="15"/>
                <w:lang w:eastAsia="hu-HU"/>
              </w:rPr>
              <w:t>.</w:t>
            </w:r>
          </w:p>
          <w:p w14:paraId="2989BE68" w14:textId="11766E84" w:rsidR="002458DD" w:rsidRPr="00C70A00" w:rsidRDefault="002458DD" w:rsidP="002458DD">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nappali horgászati idő az adott napon a napijegyes nappali horgászatra engedélyezett időintervallum. A napijegyek érvényessége kizárólag ezen időszakon belül értelmezendő, a két nappali időszak között a napijegyhez éjszakai horgászati kiegészítő jegyre van szükség. A nappali horgászat a természeti feltételek megléte esetén az év minden napján lehetséges.</w:t>
            </w:r>
          </w:p>
          <w:p w14:paraId="245A631D" w14:textId="77777777" w:rsidR="002458DD" w:rsidRPr="00C70A00" w:rsidRDefault="002458DD" w:rsidP="002458DD">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Nappali horgászati idők:</w:t>
            </w:r>
          </w:p>
          <w:p w14:paraId="3A992661" w14:textId="77777777" w:rsidR="002458DD" w:rsidRPr="00C70A00" w:rsidRDefault="002458DD" w:rsidP="002458DD">
            <w:pPr>
              <w:pStyle w:val="Listaszerbekezds"/>
              <w:tabs>
                <w:tab w:val="left" w:pos="426"/>
              </w:tabs>
              <w:ind w:left="284"/>
              <w:jc w:val="both"/>
              <w:rPr>
                <w:rFonts w:ascii="Arial" w:eastAsia="Times New Roman" w:hAnsi="Arial" w:cs="Arial"/>
                <w:sz w:val="4"/>
                <w:szCs w:val="4"/>
                <w:lang w:eastAsia="hu-HU"/>
              </w:rPr>
            </w:pPr>
          </w:p>
          <w:tbl>
            <w:tblPr>
              <w:tblStyle w:val="Rcsostblzat"/>
              <w:tblW w:w="4845" w:type="dxa"/>
              <w:tblInd w:w="284" w:type="dxa"/>
              <w:tblLayout w:type="fixed"/>
              <w:tblLook w:val="04A0" w:firstRow="1" w:lastRow="0" w:firstColumn="1" w:lastColumn="0" w:noHBand="0" w:noVBand="1"/>
            </w:tblPr>
            <w:tblGrid>
              <w:gridCol w:w="3571"/>
              <w:gridCol w:w="1274"/>
            </w:tblGrid>
            <w:tr w:rsidR="00C70A00" w:rsidRPr="00C70A00" w14:paraId="39B1825D" w14:textId="77777777" w:rsidTr="00C13CAF">
              <w:tc>
                <w:tcPr>
                  <w:tcW w:w="3571" w:type="dxa"/>
                </w:tcPr>
                <w:p w14:paraId="20621EB9" w14:textId="77777777" w:rsidR="002458DD" w:rsidRPr="00C70A00" w:rsidRDefault="002458DD" w:rsidP="002458DD">
                  <w:pPr>
                    <w:pStyle w:val="Listaszerbekezds"/>
                    <w:tabs>
                      <w:tab w:val="left" w:pos="426"/>
                    </w:tabs>
                    <w:ind w:left="0"/>
                    <w:jc w:val="both"/>
                    <w:rPr>
                      <w:rFonts w:ascii="Arial" w:eastAsia="Times New Roman" w:hAnsi="Arial" w:cs="Arial"/>
                      <w:sz w:val="15"/>
                      <w:szCs w:val="15"/>
                      <w:lang w:eastAsia="hu-HU"/>
                    </w:rPr>
                  </w:pPr>
                  <w:r w:rsidRPr="00C13CAF">
                    <w:rPr>
                      <w:rFonts w:ascii="Arial" w:eastAsia="Times New Roman" w:hAnsi="Arial" w:cs="Arial"/>
                      <w:sz w:val="15"/>
                      <w:szCs w:val="15"/>
                      <w:lang w:eastAsia="hu-HU"/>
                    </w:rPr>
                    <w:t>Téli szezon, január 1-től március 13-ig</w:t>
                  </w:r>
                </w:p>
              </w:tc>
              <w:tc>
                <w:tcPr>
                  <w:tcW w:w="1274" w:type="dxa"/>
                </w:tcPr>
                <w:p w14:paraId="6F415D9F" w14:textId="77777777" w:rsidR="002458DD" w:rsidRPr="00C70A00" w:rsidRDefault="002458DD" w:rsidP="002458DD">
                  <w:pPr>
                    <w:pStyle w:val="Listaszerbekezds"/>
                    <w:tabs>
                      <w:tab w:val="left" w:pos="426"/>
                    </w:tabs>
                    <w:ind w:left="0" w:right="20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6:00-18:00</w:t>
                  </w:r>
                </w:p>
              </w:tc>
            </w:tr>
            <w:tr w:rsidR="00C70A00" w:rsidRPr="00C70A00" w14:paraId="1A080C72" w14:textId="77777777" w:rsidTr="008D6F40">
              <w:tc>
                <w:tcPr>
                  <w:tcW w:w="3571" w:type="dxa"/>
                </w:tcPr>
                <w:p w14:paraId="69E30F50" w14:textId="625DF20F" w:rsidR="002458DD" w:rsidRPr="00C70A00" w:rsidRDefault="002458DD" w:rsidP="002458DD">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Nyári szezon, március 14-től november </w:t>
                  </w:r>
                  <w:r w:rsidR="00C13CAF" w:rsidRPr="00C13CAF">
                    <w:rPr>
                      <w:rFonts w:ascii="Arial" w:eastAsia="Times New Roman" w:hAnsi="Arial" w:cs="Arial"/>
                      <w:color w:val="FF0000"/>
                      <w:sz w:val="15"/>
                      <w:szCs w:val="15"/>
                      <w:lang w:eastAsia="hu-HU"/>
                    </w:rPr>
                    <w:t>9</w:t>
                  </w:r>
                  <w:r w:rsidRPr="00C13CAF">
                    <w:rPr>
                      <w:rFonts w:ascii="Arial" w:eastAsia="Times New Roman" w:hAnsi="Arial" w:cs="Arial"/>
                      <w:color w:val="FF0000"/>
                      <w:sz w:val="15"/>
                      <w:szCs w:val="15"/>
                      <w:lang w:eastAsia="hu-HU"/>
                    </w:rPr>
                    <w:t>-ig</w:t>
                  </w:r>
                </w:p>
              </w:tc>
              <w:tc>
                <w:tcPr>
                  <w:tcW w:w="1274" w:type="dxa"/>
                </w:tcPr>
                <w:p w14:paraId="46CF4E9F" w14:textId="77777777" w:rsidR="002458DD" w:rsidRPr="00C70A00" w:rsidRDefault="002458DD" w:rsidP="002458DD">
                  <w:pPr>
                    <w:pStyle w:val="Listaszerbekezds"/>
                    <w:tabs>
                      <w:tab w:val="left" w:pos="426"/>
                    </w:tabs>
                    <w:ind w:left="0" w:right="20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6:00-20:00</w:t>
                  </w:r>
                </w:p>
              </w:tc>
            </w:tr>
            <w:tr w:rsidR="00C70A00" w:rsidRPr="00C70A00" w14:paraId="50409589" w14:textId="77777777" w:rsidTr="008D6F40">
              <w:tc>
                <w:tcPr>
                  <w:tcW w:w="3571" w:type="dxa"/>
                </w:tcPr>
                <w:p w14:paraId="41D22D5B" w14:textId="5665D522" w:rsidR="002458DD" w:rsidRPr="00C70A00" w:rsidRDefault="002458DD" w:rsidP="002458DD">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Téli szezon, november </w:t>
                  </w:r>
                  <w:r w:rsidRPr="00C13CAF">
                    <w:rPr>
                      <w:rFonts w:ascii="Arial" w:eastAsia="Times New Roman" w:hAnsi="Arial" w:cs="Arial"/>
                      <w:color w:val="FF0000"/>
                      <w:sz w:val="15"/>
                      <w:szCs w:val="15"/>
                      <w:lang w:eastAsia="hu-HU"/>
                    </w:rPr>
                    <w:t>1</w:t>
                  </w:r>
                  <w:r w:rsidR="00C13CAF" w:rsidRPr="00C13CAF">
                    <w:rPr>
                      <w:rFonts w:ascii="Arial" w:eastAsia="Times New Roman" w:hAnsi="Arial" w:cs="Arial"/>
                      <w:color w:val="FF0000"/>
                      <w:sz w:val="15"/>
                      <w:szCs w:val="15"/>
                      <w:lang w:eastAsia="hu-HU"/>
                    </w:rPr>
                    <w:t>0</w:t>
                  </w:r>
                  <w:r w:rsidRPr="00C13CAF">
                    <w:rPr>
                      <w:rFonts w:ascii="Arial" w:eastAsia="Times New Roman" w:hAnsi="Arial" w:cs="Arial"/>
                      <w:color w:val="FF0000"/>
                      <w:sz w:val="15"/>
                      <w:szCs w:val="15"/>
                      <w:lang w:eastAsia="hu-HU"/>
                    </w:rPr>
                    <w:t xml:space="preserve">-től </w:t>
                  </w:r>
                  <w:r w:rsidRPr="00C70A00">
                    <w:rPr>
                      <w:rFonts w:ascii="Arial" w:eastAsia="Times New Roman" w:hAnsi="Arial" w:cs="Arial"/>
                      <w:sz w:val="15"/>
                      <w:szCs w:val="15"/>
                      <w:lang w:eastAsia="hu-HU"/>
                    </w:rPr>
                    <w:t>december 31-ig</w:t>
                  </w:r>
                </w:p>
              </w:tc>
              <w:tc>
                <w:tcPr>
                  <w:tcW w:w="1274" w:type="dxa"/>
                </w:tcPr>
                <w:p w14:paraId="3722E1E3" w14:textId="77777777" w:rsidR="002458DD" w:rsidRPr="00C70A00" w:rsidRDefault="002458DD" w:rsidP="002458DD">
                  <w:pPr>
                    <w:pStyle w:val="Listaszerbekezds"/>
                    <w:tabs>
                      <w:tab w:val="left" w:pos="426"/>
                    </w:tabs>
                    <w:ind w:left="0" w:right="20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6:00-18:00</w:t>
                  </w:r>
                </w:p>
              </w:tc>
            </w:tr>
          </w:tbl>
          <w:p w14:paraId="58B57AF7" w14:textId="77777777" w:rsidR="002458DD" w:rsidRPr="00C70A00" w:rsidRDefault="002458DD" w:rsidP="002458DD">
            <w:pPr>
              <w:pStyle w:val="Listaszerbekezds"/>
              <w:tabs>
                <w:tab w:val="left" w:pos="426"/>
              </w:tabs>
              <w:ind w:left="284"/>
              <w:jc w:val="both"/>
              <w:rPr>
                <w:rFonts w:ascii="Arial" w:eastAsia="Times New Roman" w:hAnsi="Arial" w:cs="Arial"/>
                <w:sz w:val="4"/>
                <w:szCs w:val="4"/>
                <w:lang w:eastAsia="hu-HU"/>
              </w:rPr>
            </w:pPr>
          </w:p>
          <w:p w14:paraId="453B3989" w14:textId="6AD07CB9" w:rsidR="002458DD" w:rsidRPr="00C70A00" w:rsidRDefault="002458DD" w:rsidP="002458DD">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éjszakai horgászat a tórendszer horgászatra engedélyezett teljes területén, március 14-től november </w:t>
            </w:r>
            <w:r w:rsidR="00371A72" w:rsidRPr="00371A72">
              <w:rPr>
                <w:rFonts w:ascii="Arial" w:eastAsia="Times New Roman" w:hAnsi="Arial" w:cs="Arial"/>
                <w:color w:val="FF0000"/>
                <w:sz w:val="15"/>
                <w:szCs w:val="15"/>
                <w:lang w:eastAsia="hu-HU"/>
              </w:rPr>
              <w:t>8</w:t>
            </w:r>
            <w:r w:rsidRPr="00371A72">
              <w:rPr>
                <w:rFonts w:ascii="Arial" w:eastAsia="Times New Roman" w:hAnsi="Arial" w:cs="Arial"/>
                <w:color w:val="FF0000"/>
                <w:sz w:val="15"/>
                <w:szCs w:val="15"/>
                <w:lang w:eastAsia="hu-HU"/>
              </w:rPr>
              <w:t xml:space="preserve">-ig </w:t>
            </w:r>
            <w:r w:rsidRPr="00C70A00">
              <w:rPr>
                <w:rFonts w:ascii="Arial" w:eastAsia="Times New Roman" w:hAnsi="Arial" w:cs="Arial"/>
                <w:sz w:val="15"/>
                <w:szCs w:val="15"/>
                <w:lang w:eastAsia="hu-HU"/>
              </w:rPr>
              <w:t>engedélyezett. Ezt követően a BSHE az éjszakai horgászatot speciálisan, további időszakra is engedélyezheti a hirdetményében meghatározott feltételekkel.</w:t>
            </w:r>
          </w:p>
          <w:p w14:paraId="70DC103E" w14:textId="77777777" w:rsidR="00E01A07" w:rsidRPr="00C70A00" w:rsidRDefault="00E01A07" w:rsidP="00E01A0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napi területi jeggyel rendelkező horgászok esetében az éjszakai horgászat csak akkor kezdhető meg, ha az arra jogosító kiegészítő jegy megvásárlása már megtörtént.</w:t>
            </w:r>
          </w:p>
          <w:p w14:paraId="4567FF87" w14:textId="77777777" w:rsidR="00E01A07" w:rsidRPr="00C70A00" w:rsidRDefault="00E01A07" w:rsidP="00E01A0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Gyermekhorgász – eltérő BSHE engedély hiányában – kizárólag nappal, érvényes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 területi jeggyel rendelkező kísérő jelenlétében horgászhat. Ifjúsági horgász éjszaka egyedül, felnőtt horgász jelenléte nélkül nem horgászhat. Turista horgászjeggyel – eltérő BSHE engedély hiányában – a horgászat csak a II. és III. tórészleten engedélyezett.</w:t>
            </w:r>
          </w:p>
          <w:p w14:paraId="531730BB" w14:textId="77777777" w:rsidR="00433D47" w:rsidRPr="00C70A00" w:rsidRDefault="00433D47" w:rsidP="00433D4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nappali és az éjszakai horgászat idejét tekintve aktív horgászatnak minősül, ha a horgász bármilyen </w:t>
            </w:r>
            <w:proofErr w:type="spellStart"/>
            <w:r w:rsidRPr="00C70A00">
              <w:rPr>
                <w:rFonts w:ascii="Arial" w:eastAsia="Times New Roman" w:hAnsi="Arial" w:cs="Arial"/>
                <w:sz w:val="15"/>
                <w:szCs w:val="15"/>
                <w:lang w:eastAsia="hu-HU"/>
              </w:rPr>
              <w:t>szereléke</w:t>
            </w:r>
            <w:proofErr w:type="spellEnd"/>
            <w:r w:rsidRPr="00C70A00">
              <w:rPr>
                <w:rFonts w:ascii="Arial" w:eastAsia="Times New Roman" w:hAnsi="Arial" w:cs="Arial"/>
                <w:sz w:val="15"/>
                <w:szCs w:val="15"/>
                <w:lang w:eastAsia="hu-HU"/>
              </w:rPr>
              <w:t xml:space="preserve"> a vízben van, azaz a bedobás legalább egy horgászkészséggel már megtörtént.</w:t>
            </w:r>
          </w:p>
          <w:p w14:paraId="515C715F" w14:textId="17AC241F" w:rsidR="00DE4353" w:rsidRPr="00C70A00" w:rsidRDefault="00433D47" w:rsidP="00433D4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fő tározótérben 550 cm feletti vagy </w:t>
            </w:r>
            <w:smartTag w:uri="urn:schemas-microsoft-com:office:smarttags" w:element="metricconverter">
              <w:smartTagPr>
                <w:attr w:name="ProductID" w:val="350 cm"/>
              </w:smartTagPr>
              <w:r w:rsidRPr="00C70A00">
                <w:rPr>
                  <w:rFonts w:ascii="Arial" w:eastAsia="Times New Roman" w:hAnsi="Arial" w:cs="Arial"/>
                  <w:sz w:val="15"/>
                  <w:szCs w:val="15"/>
                  <w:lang w:eastAsia="hu-HU"/>
                </w:rPr>
                <w:t>350 cm</w:t>
              </w:r>
            </w:smartTag>
            <w:r w:rsidRPr="00C70A00">
              <w:rPr>
                <w:rFonts w:ascii="Arial" w:eastAsia="Times New Roman" w:hAnsi="Arial" w:cs="Arial"/>
                <w:sz w:val="15"/>
                <w:szCs w:val="15"/>
                <w:lang w:eastAsia="hu-HU"/>
              </w:rPr>
              <w:t xml:space="preserve"> alatti</w:t>
            </w:r>
            <w:r w:rsidR="00F34D8D" w:rsidRPr="00C70A00">
              <w:rPr>
                <w:rFonts w:ascii="Arial" w:eastAsia="Times New Roman" w:hAnsi="Arial" w:cs="Arial"/>
                <w:sz w:val="15"/>
                <w:szCs w:val="15"/>
                <w:lang w:eastAsia="hu-HU"/>
              </w:rPr>
              <w:t>,</w:t>
            </w:r>
            <w:r w:rsidRPr="00C70A00">
              <w:rPr>
                <w:rFonts w:ascii="Arial" w:eastAsia="Times New Roman" w:hAnsi="Arial" w:cs="Arial"/>
                <w:sz w:val="15"/>
                <w:szCs w:val="15"/>
                <w:lang w:eastAsia="hu-HU"/>
              </w:rPr>
              <w:t xml:space="preserve"> </w:t>
            </w:r>
            <w:r w:rsidR="00F34D8D" w:rsidRPr="00C70A00">
              <w:rPr>
                <w:rFonts w:ascii="Arial" w:eastAsia="Times New Roman" w:hAnsi="Arial" w:cs="Arial"/>
                <w:sz w:val="15"/>
                <w:szCs w:val="15"/>
                <w:lang w:eastAsia="hu-HU"/>
              </w:rPr>
              <w:t xml:space="preserve">a tórendszer egyéb vízterületein 200 cm feletti vagy 120 cm vízállásnál </w:t>
            </w:r>
            <w:r w:rsidRPr="00C70A00">
              <w:rPr>
                <w:rFonts w:ascii="Arial" w:eastAsia="Times New Roman" w:hAnsi="Arial" w:cs="Arial"/>
                <w:sz w:val="15"/>
                <w:szCs w:val="15"/>
                <w:lang w:eastAsia="hu-HU"/>
              </w:rPr>
              <w:t xml:space="preserve">horgászni tilos. </w:t>
            </w:r>
          </w:p>
          <w:p w14:paraId="3BB54A9A" w14:textId="7EDE232B" w:rsidR="00433D47" w:rsidRPr="00C70A00" w:rsidRDefault="00433D47" w:rsidP="00433D47">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lékhorgászat csak 10 cm feletti jégvastagság esetén, a II. és III. tórészlete</w:t>
            </w:r>
            <w:r w:rsidR="00DE4353" w:rsidRPr="00C70A00">
              <w:rPr>
                <w:rFonts w:ascii="Arial" w:eastAsia="Times New Roman" w:hAnsi="Arial" w:cs="Arial"/>
                <w:sz w:val="15"/>
                <w:szCs w:val="15"/>
                <w:lang w:eastAsia="hu-HU"/>
              </w:rPr>
              <w:t>ke</w:t>
            </w:r>
            <w:r w:rsidRPr="00C70A00">
              <w:rPr>
                <w:rFonts w:ascii="Arial" w:eastAsia="Times New Roman" w:hAnsi="Arial" w:cs="Arial"/>
                <w:sz w:val="15"/>
                <w:szCs w:val="15"/>
                <w:lang w:eastAsia="hu-HU"/>
              </w:rPr>
              <w:t>n</w:t>
            </w:r>
            <w:r w:rsidR="00DE4353" w:rsidRPr="00C70A00">
              <w:rPr>
                <w:rFonts w:ascii="Arial" w:eastAsia="Times New Roman" w:hAnsi="Arial" w:cs="Arial"/>
                <w:sz w:val="15"/>
                <w:szCs w:val="15"/>
                <w:lang w:eastAsia="hu-HU"/>
              </w:rPr>
              <w:t xml:space="preserve"> meghatározott területeken</w:t>
            </w:r>
            <w:r w:rsidRPr="00C70A00">
              <w:rPr>
                <w:rFonts w:ascii="Arial" w:eastAsia="Times New Roman" w:hAnsi="Arial" w:cs="Arial"/>
                <w:sz w:val="15"/>
                <w:szCs w:val="15"/>
                <w:lang w:eastAsia="hu-HU"/>
              </w:rPr>
              <w:t xml:space="preserve">, külön halőri engedéllyel lehetséges. A horgász a kivágott </w:t>
            </w:r>
            <w:r w:rsidR="00F27872" w:rsidRPr="00C70A00">
              <w:rPr>
                <w:rFonts w:ascii="Arial" w:eastAsia="Times New Roman" w:hAnsi="Arial" w:cs="Arial"/>
                <w:sz w:val="15"/>
                <w:szCs w:val="15"/>
                <w:lang w:eastAsia="hu-HU"/>
              </w:rPr>
              <w:t xml:space="preserve">maximum 30x30 cm-es </w:t>
            </w:r>
            <w:r w:rsidRPr="00C70A00">
              <w:rPr>
                <w:rFonts w:ascii="Arial" w:eastAsia="Times New Roman" w:hAnsi="Arial" w:cs="Arial"/>
                <w:sz w:val="15"/>
                <w:szCs w:val="15"/>
                <w:lang w:eastAsia="hu-HU"/>
              </w:rPr>
              <w:t>léket a horgászat befejezése után köteles jól láthatóan megjelölni.</w:t>
            </w:r>
          </w:p>
          <w:p w14:paraId="5A3D1A86" w14:textId="77777777" w:rsidR="002458DD" w:rsidRPr="00C70A00" w:rsidRDefault="00433D47" w:rsidP="00192281">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Horgászni a területi jegyen feltüntetett számú (2, vagy 1 db) horgászkészséggel és botonként 2 db horoggal (kivétel a </w:t>
            </w:r>
            <w:proofErr w:type="spellStart"/>
            <w:r w:rsidRPr="00C70A00">
              <w:rPr>
                <w:rFonts w:ascii="Arial" w:eastAsia="Times New Roman" w:hAnsi="Arial" w:cs="Arial"/>
                <w:sz w:val="15"/>
                <w:szCs w:val="15"/>
                <w:lang w:eastAsia="hu-HU"/>
              </w:rPr>
              <w:t>gyárilag</w:t>
            </w:r>
            <w:proofErr w:type="spellEnd"/>
            <w:r w:rsidRPr="00C70A00">
              <w:rPr>
                <w:rFonts w:ascii="Arial" w:eastAsia="Times New Roman" w:hAnsi="Arial" w:cs="Arial"/>
                <w:sz w:val="15"/>
                <w:szCs w:val="15"/>
                <w:lang w:eastAsia="hu-HU"/>
              </w:rPr>
              <w:t xml:space="preserve"> 3 horoggal ellátott pergető műcsali, illetve a </w:t>
            </w:r>
            <w:proofErr w:type="spellStart"/>
            <w:r w:rsidRPr="00C70A00">
              <w:rPr>
                <w:rFonts w:ascii="Arial" w:eastAsia="Times New Roman" w:hAnsi="Arial" w:cs="Arial"/>
                <w:sz w:val="15"/>
                <w:szCs w:val="15"/>
                <w:lang w:eastAsia="hu-HU"/>
              </w:rPr>
              <w:t>bojlizás</w:t>
            </w:r>
            <w:proofErr w:type="spellEnd"/>
            <w:r w:rsidRPr="00C70A00">
              <w:rPr>
                <w:rFonts w:ascii="Arial" w:eastAsia="Times New Roman" w:hAnsi="Arial" w:cs="Arial"/>
                <w:sz w:val="15"/>
                <w:szCs w:val="15"/>
                <w:lang w:eastAsia="hu-HU"/>
              </w:rPr>
              <w:t xml:space="preserve">) engedélyezett, de készenlétben több felszerelt bot is tartható. </w:t>
            </w:r>
          </w:p>
          <w:p w14:paraId="3A0896AC" w14:textId="6CD0549C" w:rsidR="003B5027" w:rsidRPr="00C70A00" w:rsidRDefault="003B5027" w:rsidP="00192281">
            <w:pPr>
              <w:pStyle w:val="Listaszerbekezds"/>
              <w:numPr>
                <w:ilvl w:val="0"/>
                <w:numId w:val="1"/>
              </w:numPr>
              <w:tabs>
                <w:tab w:val="left" w:pos="426"/>
              </w:tabs>
              <w:ind w:left="284" w:hanging="284"/>
              <w:jc w:val="both"/>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Bojlis</w:t>
            </w:r>
            <w:proofErr w:type="spellEnd"/>
            <w:r w:rsidRPr="00C70A00">
              <w:rPr>
                <w:rFonts w:ascii="Arial" w:eastAsia="Times New Roman" w:hAnsi="Arial" w:cs="Arial"/>
                <w:sz w:val="15"/>
                <w:szCs w:val="15"/>
                <w:lang w:eastAsia="hu-HU"/>
              </w:rPr>
              <w:t xml:space="preserve"> módszer az a horgászat, ahol a tetszőleges, fűzött csali a horog alatt helyezkedik el. </w:t>
            </w:r>
            <w:proofErr w:type="spellStart"/>
            <w:r w:rsidRPr="00C70A00">
              <w:rPr>
                <w:rFonts w:ascii="Arial" w:eastAsia="Times New Roman" w:hAnsi="Arial" w:cs="Arial"/>
                <w:sz w:val="15"/>
                <w:szCs w:val="15"/>
                <w:lang w:eastAsia="hu-HU"/>
              </w:rPr>
              <w:t>Bojlizáskor</w:t>
            </w:r>
            <w:proofErr w:type="spellEnd"/>
            <w:r w:rsidRPr="00C70A00">
              <w:rPr>
                <w:rFonts w:ascii="Arial" w:eastAsia="Times New Roman" w:hAnsi="Arial" w:cs="Arial"/>
                <w:sz w:val="15"/>
                <w:szCs w:val="15"/>
                <w:lang w:eastAsia="hu-HU"/>
              </w:rPr>
              <w:t xml:space="preserve"> botonként csak 1 db horog használata engedélyezett. A </w:t>
            </w:r>
            <w:proofErr w:type="spellStart"/>
            <w:r w:rsidRPr="00C70A00">
              <w:rPr>
                <w:rFonts w:ascii="Arial" w:eastAsia="Times New Roman" w:hAnsi="Arial" w:cs="Arial"/>
                <w:sz w:val="15"/>
                <w:szCs w:val="15"/>
                <w:lang w:eastAsia="hu-HU"/>
              </w:rPr>
              <w:t>bojlizás</w:t>
            </w:r>
            <w:proofErr w:type="spellEnd"/>
            <w:r w:rsidRPr="00C70A00">
              <w:rPr>
                <w:rFonts w:ascii="Arial" w:eastAsia="Times New Roman" w:hAnsi="Arial" w:cs="Arial"/>
                <w:sz w:val="15"/>
                <w:szCs w:val="15"/>
                <w:lang w:eastAsia="hu-HU"/>
              </w:rPr>
              <w:t xml:space="preserve"> a turista, valamint a gyermek horgászok esetében nem engedélyezett. A behúzás tilos.</w:t>
            </w:r>
          </w:p>
        </w:tc>
      </w:tr>
      <w:tr w:rsidR="00F0099D" w:rsidRPr="00F0099D" w14:paraId="699A355E" w14:textId="77777777" w:rsidTr="00EA7DE7">
        <w:trPr>
          <w:trHeight w:val="15874"/>
        </w:trPr>
        <w:tc>
          <w:tcPr>
            <w:tcW w:w="5381" w:type="dxa"/>
            <w:tcBorders>
              <w:top w:val="nil"/>
              <w:left w:val="nil"/>
              <w:bottom w:val="nil"/>
              <w:right w:val="nil"/>
            </w:tcBorders>
          </w:tcPr>
          <w:p w14:paraId="471138F5" w14:textId="70D2B45E" w:rsidR="000877CC" w:rsidRPr="00C70A00" w:rsidRDefault="000877CC" w:rsidP="00501561">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lastRenderedPageBreak/>
              <w:t xml:space="preserve">A </w:t>
            </w:r>
            <w:proofErr w:type="spellStart"/>
            <w:r w:rsidRPr="00C70A00">
              <w:rPr>
                <w:rFonts w:ascii="Arial" w:eastAsia="Times New Roman" w:hAnsi="Arial" w:cs="Arial"/>
                <w:sz w:val="15"/>
                <w:szCs w:val="15"/>
                <w:lang w:eastAsia="hu-HU"/>
              </w:rPr>
              <w:t>bojlis</w:t>
            </w:r>
            <w:proofErr w:type="spellEnd"/>
            <w:r w:rsidRPr="00C70A00">
              <w:rPr>
                <w:rFonts w:ascii="Arial" w:eastAsia="Times New Roman" w:hAnsi="Arial" w:cs="Arial"/>
                <w:sz w:val="15"/>
                <w:szCs w:val="15"/>
                <w:lang w:eastAsia="hu-HU"/>
              </w:rPr>
              <w:t xml:space="preserve"> módszernél a BSHE jogosult a fonott zsinór, a zsinórvastagság, a dobósúly, a horog, illetve a szerelék (</w:t>
            </w:r>
            <w:proofErr w:type="spellStart"/>
            <w:r w:rsidRPr="00C70A00">
              <w:rPr>
                <w:rFonts w:ascii="Arial" w:eastAsia="Times New Roman" w:hAnsi="Arial" w:cs="Arial"/>
                <w:sz w:val="15"/>
                <w:szCs w:val="15"/>
                <w:lang w:eastAsia="hu-HU"/>
              </w:rPr>
              <w:t>elhagyós</w:t>
            </w:r>
            <w:proofErr w:type="spellEnd"/>
            <w:r w:rsidRPr="00C70A00">
              <w:rPr>
                <w:rFonts w:ascii="Arial" w:eastAsia="Times New Roman" w:hAnsi="Arial" w:cs="Arial"/>
                <w:sz w:val="15"/>
                <w:szCs w:val="15"/>
                <w:lang w:eastAsia="hu-HU"/>
              </w:rPr>
              <w:t xml:space="preserve"> vagy fix) horog paramétereinek meghatározására, egyben a nem engedélyezett kellékek, szerelékek használatának korlátozására vagy megtiltására.</w:t>
            </w:r>
          </w:p>
          <w:p w14:paraId="7782D7C0" w14:textId="2E5D2996" w:rsidR="00501561" w:rsidRPr="00C70A00" w:rsidRDefault="00501561" w:rsidP="00501561">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horgászkészségek mellett az egyesületi tagsággal rendelkező horgász alkalmilag 1 db, maximum 1 m</w:t>
            </w:r>
            <w:r w:rsidRPr="00C70A00">
              <w:rPr>
                <w:rFonts w:ascii="Arial" w:eastAsia="Times New Roman" w:hAnsi="Arial" w:cs="Arial"/>
                <w:sz w:val="15"/>
                <w:szCs w:val="15"/>
                <w:vertAlign w:val="superscript"/>
                <w:lang w:eastAsia="hu-HU"/>
              </w:rPr>
              <w:t>2</w:t>
            </w:r>
            <w:r w:rsidRPr="00C70A00">
              <w:rPr>
                <w:rFonts w:ascii="Arial" w:eastAsia="Times New Roman" w:hAnsi="Arial" w:cs="Arial"/>
                <w:sz w:val="15"/>
                <w:szCs w:val="15"/>
                <w:lang w:eastAsia="hu-HU"/>
              </w:rPr>
              <w:t xml:space="preserve"> felületű csalihalfogó emelőhálót vagy – szintén emeléses technikával használt – merítőszákot is használhat, kizárólag számára a horgászathoz szükséges, 15 cm-nél nem nagyobb – kifogható státuszú – csalihalak gyűjtésére. Ha a csalihal-gyűjtés közben véletlenszerűen idegenhonos inváziós hal kerül a hálóba, az a horgászvízbe vissza már nem helyezhető.</w:t>
            </w:r>
          </w:p>
          <w:p w14:paraId="4D21CC1B" w14:textId="20182EE8" w:rsidR="00D60C3A" w:rsidRPr="00C70A00" w:rsidRDefault="00D60C3A" w:rsidP="00D60C3A">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Halradar, </w:t>
            </w:r>
            <w:proofErr w:type="spellStart"/>
            <w:r w:rsidR="00B766FF" w:rsidRPr="00C70A00">
              <w:rPr>
                <w:rFonts w:ascii="Arial" w:eastAsia="Times New Roman" w:hAnsi="Arial" w:cs="Arial"/>
                <w:sz w:val="15"/>
                <w:szCs w:val="15"/>
                <w:lang w:eastAsia="hu-HU"/>
              </w:rPr>
              <w:t>szonár</w:t>
            </w:r>
            <w:proofErr w:type="spellEnd"/>
            <w:r w:rsidR="00B766FF"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távirányítású etetőhajó</w:t>
            </w:r>
            <w:r w:rsidR="00503967" w:rsidRPr="00C70A00">
              <w:rPr>
                <w:rFonts w:ascii="Arial" w:eastAsia="Times New Roman" w:hAnsi="Arial" w:cs="Arial"/>
                <w:sz w:val="15"/>
                <w:szCs w:val="15"/>
                <w:lang w:eastAsia="hu-HU"/>
              </w:rPr>
              <w:t xml:space="preserve"> használata </w:t>
            </w:r>
            <w:r w:rsidRPr="00C70A00">
              <w:rPr>
                <w:rFonts w:ascii="Arial" w:eastAsia="Times New Roman" w:hAnsi="Arial" w:cs="Arial"/>
                <w:sz w:val="15"/>
                <w:szCs w:val="15"/>
                <w:lang w:eastAsia="hu-HU"/>
              </w:rPr>
              <w:t>tilos.</w:t>
            </w:r>
          </w:p>
          <w:p w14:paraId="24A002C6" w14:textId="708F2764" w:rsidR="00D60C3A" w:rsidRPr="00C70A00" w:rsidRDefault="00D60C3A" w:rsidP="00D60C3A">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Általános elviteli tilalomként egész évben tilos elvinni: albínó (arany, fehér, sárga) harcsa, angolna, aranyhal, </w:t>
            </w:r>
            <w:proofErr w:type="spellStart"/>
            <w:r w:rsidRPr="00C70A00">
              <w:rPr>
                <w:rFonts w:ascii="Arial" w:eastAsia="Times New Roman" w:hAnsi="Arial" w:cs="Arial"/>
                <w:sz w:val="15"/>
                <w:szCs w:val="15"/>
                <w:lang w:eastAsia="hu-HU"/>
              </w:rPr>
              <w:t>buffalo</w:t>
            </w:r>
            <w:proofErr w:type="spellEnd"/>
            <w:r w:rsidRPr="00C70A00">
              <w:rPr>
                <w:rFonts w:ascii="Arial" w:eastAsia="Times New Roman" w:hAnsi="Arial" w:cs="Arial"/>
                <w:sz w:val="15"/>
                <w:szCs w:val="15"/>
                <w:lang w:eastAsia="hu-HU"/>
              </w:rPr>
              <w:t xml:space="preserve">, compó, domolykó, fekete amur, garda, jászkeszeg, kősüllő, kecsege és minden egyéb tokféle, </w:t>
            </w:r>
            <w:proofErr w:type="spellStart"/>
            <w:r w:rsidRPr="00C70A00">
              <w:rPr>
                <w:rFonts w:ascii="Arial" w:eastAsia="Times New Roman" w:hAnsi="Arial" w:cs="Arial"/>
                <w:sz w:val="15"/>
                <w:szCs w:val="15"/>
                <w:lang w:eastAsia="hu-HU"/>
              </w:rPr>
              <w:t>koi</w:t>
            </w:r>
            <w:proofErr w:type="spellEnd"/>
            <w:r w:rsidRPr="00C70A00">
              <w:rPr>
                <w:rFonts w:ascii="Arial" w:eastAsia="Times New Roman" w:hAnsi="Arial" w:cs="Arial"/>
                <w:sz w:val="15"/>
                <w:szCs w:val="15"/>
                <w:lang w:eastAsia="hu-HU"/>
              </w:rPr>
              <w:t xml:space="preserve"> ponty, márna, menyhal, pettyes harcsa, széles kárász, valamennyi sügérféle (sügér, csíkos sügér, pisztrángsügér), továbbá az elvihető halfajok </w:t>
            </w:r>
            <w:r w:rsidR="00562FA3" w:rsidRPr="00C70A00">
              <w:rPr>
                <w:rFonts w:ascii="Arial" w:eastAsia="Times New Roman" w:hAnsi="Arial" w:cs="Arial"/>
                <w:sz w:val="15"/>
                <w:szCs w:val="15"/>
                <w:lang w:eastAsia="hu-HU"/>
              </w:rPr>
              <w:t>között</w:t>
            </w:r>
            <w:r w:rsidRPr="00C70A00">
              <w:rPr>
                <w:rFonts w:ascii="Arial" w:eastAsia="Times New Roman" w:hAnsi="Arial" w:cs="Arial"/>
                <w:sz w:val="15"/>
                <w:szCs w:val="15"/>
                <w:lang w:eastAsia="hu-HU"/>
              </w:rPr>
              <w:t xml:space="preserve"> nem szereplő</w:t>
            </w:r>
            <w:r w:rsidR="00562FA3" w:rsidRPr="00C70A00">
              <w:rPr>
                <w:rFonts w:ascii="Arial" w:eastAsia="Times New Roman" w:hAnsi="Arial" w:cs="Arial"/>
                <w:sz w:val="15"/>
                <w:szCs w:val="15"/>
                <w:lang w:eastAsia="hu-HU"/>
              </w:rPr>
              <w:t xml:space="preserve"> (benne a</w:t>
            </w:r>
            <w:r w:rsidRPr="00C70A00">
              <w:rPr>
                <w:rFonts w:ascii="Arial" w:eastAsia="Times New Roman" w:hAnsi="Arial" w:cs="Arial"/>
                <w:sz w:val="15"/>
                <w:szCs w:val="15"/>
                <w:lang w:eastAsia="hu-HU"/>
              </w:rPr>
              <w:t xml:space="preserve"> jogszabály által védettnek nyilvánított</w:t>
            </w:r>
            <w:r w:rsidR="00562FA3" w:rsidRPr="00C70A00">
              <w:rPr>
                <w:rFonts w:ascii="Arial" w:eastAsia="Times New Roman" w:hAnsi="Arial" w:cs="Arial"/>
                <w:sz w:val="15"/>
                <w:szCs w:val="15"/>
                <w:lang w:eastAsia="hu-HU"/>
              </w:rPr>
              <w:t>)</w:t>
            </w:r>
            <w:r w:rsidRPr="00C70A00">
              <w:rPr>
                <w:rFonts w:ascii="Arial" w:eastAsia="Times New Roman" w:hAnsi="Arial" w:cs="Arial"/>
                <w:sz w:val="15"/>
                <w:szCs w:val="15"/>
                <w:lang w:eastAsia="hu-HU"/>
              </w:rPr>
              <w:t xml:space="preserve"> fajok.</w:t>
            </w:r>
          </w:p>
          <w:p w14:paraId="4561AB99" w14:textId="77777777" w:rsidR="00D60C3A" w:rsidRPr="00C70A00" w:rsidRDefault="00D60C3A" w:rsidP="00D60C3A">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Faj szerinti időszakos fogási tilalmak:</w:t>
            </w:r>
          </w:p>
          <w:p w14:paraId="4F00EEF6" w14:textId="77777777" w:rsidR="00D60C3A" w:rsidRPr="00C70A00" w:rsidRDefault="00D60C3A" w:rsidP="00D60C3A">
            <w:pPr>
              <w:pStyle w:val="Listaszerbekezds"/>
              <w:tabs>
                <w:tab w:val="left" w:pos="426"/>
              </w:tabs>
              <w:ind w:left="284"/>
              <w:jc w:val="both"/>
              <w:rPr>
                <w:rFonts w:ascii="Arial" w:eastAsia="Times New Roman" w:hAnsi="Arial" w:cs="Arial"/>
                <w:sz w:val="4"/>
                <w:szCs w:val="4"/>
                <w:lang w:eastAsia="hu-HU"/>
              </w:rPr>
            </w:pP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261"/>
            </w:tblGrid>
            <w:tr w:rsidR="00C70A00" w:rsidRPr="00C70A00" w14:paraId="0835D2E7" w14:textId="77777777" w:rsidTr="007117A0">
              <w:trPr>
                <w:cantSplit/>
                <w:trHeight w:val="113"/>
              </w:trPr>
              <w:tc>
                <w:tcPr>
                  <w:tcW w:w="1559" w:type="dxa"/>
                </w:tcPr>
                <w:p w14:paraId="71DC4029"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3261" w:type="dxa"/>
                </w:tcPr>
                <w:p w14:paraId="29965B35" w14:textId="1D9645C2"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február </w:t>
                  </w:r>
                  <w:r w:rsidR="00AD2B74" w:rsidRPr="00AD2B74">
                    <w:rPr>
                      <w:rFonts w:ascii="Arial" w:eastAsia="Times New Roman" w:hAnsi="Arial" w:cs="Arial"/>
                      <w:color w:val="EE0000"/>
                      <w:sz w:val="15"/>
                      <w:szCs w:val="15"/>
                      <w:lang w:eastAsia="hu-HU"/>
                    </w:rPr>
                    <w:t>2</w:t>
                  </w:r>
                  <w:r w:rsidRPr="00C70A00">
                    <w:rPr>
                      <w:rFonts w:ascii="Arial" w:eastAsia="Times New Roman" w:hAnsi="Arial" w:cs="Arial"/>
                      <w:sz w:val="15"/>
                      <w:szCs w:val="15"/>
                      <w:lang w:eastAsia="hu-HU"/>
                    </w:rPr>
                    <w:t xml:space="preserve"> - március </w:t>
                  </w:r>
                  <w:r w:rsidR="00371A72" w:rsidRPr="00371A72">
                    <w:rPr>
                      <w:rFonts w:ascii="Arial" w:eastAsia="Times New Roman" w:hAnsi="Arial" w:cs="Arial"/>
                      <w:color w:val="FF0000"/>
                      <w:sz w:val="15"/>
                      <w:szCs w:val="15"/>
                      <w:lang w:eastAsia="hu-HU"/>
                    </w:rPr>
                    <w:t>31</w:t>
                  </w:r>
                  <w:r w:rsidRPr="00C70A00">
                    <w:rPr>
                      <w:rFonts w:ascii="Arial" w:eastAsia="Times New Roman" w:hAnsi="Arial" w:cs="Arial"/>
                      <w:sz w:val="15"/>
                      <w:szCs w:val="15"/>
                      <w:lang w:eastAsia="hu-HU"/>
                    </w:rPr>
                    <w:t>.</w:t>
                  </w:r>
                </w:p>
              </w:tc>
            </w:tr>
            <w:tr w:rsidR="00C70A00" w:rsidRPr="00C70A00" w14:paraId="36C72A9B" w14:textId="77777777" w:rsidTr="007117A0">
              <w:trPr>
                <w:cantSplit/>
              </w:trPr>
              <w:tc>
                <w:tcPr>
                  <w:tcW w:w="1559" w:type="dxa"/>
                </w:tcPr>
                <w:p w14:paraId="13E8A8CF"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3261" w:type="dxa"/>
                </w:tcPr>
                <w:p w14:paraId="5FA0CC36" w14:textId="559FC842"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március </w:t>
                  </w:r>
                  <w:r w:rsidR="00AD2B74" w:rsidRPr="00AD2B74">
                    <w:rPr>
                      <w:rFonts w:ascii="Arial" w:eastAsia="Times New Roman" w:hAnsi="Arial" w:cs="Arial"/>
                      <w:color w:val="EE0000"/>
                      <w:sz w:val="15"/>
                      <w:szCs w:val="15"/>
                      <w:lang w:eastAsia="hu-HU"/>
                    </w:rPr>
                    <w:t>2</w:t>
                  </w:r>
                  <w:r w:rsidRPr="00C70A00">
                    <w:rPr>
                      <w:rFonts w:ascii="Arial" w:eastAsia="Times New Roman" w:hAnsi="Arial" w:cs="Arial"/>
                      <w:sz w:val="15"/>
                      <w:szCs w:val="15"/>
                      <w:lang w:eastAsia="hu-HU"/>
                    </w:rPr>
                    <w:t xml:space="preserve"> - április </w:t>
                  </w:r>
                  <w:r w:rsidRPr="00AD2B74">
                    <w:rPr>
                      <w:rFonts w:ascii="Arial" w:eastAsia="Times New Roman" w:hAnsi="Arial" w:cs="Arial"/>
                      <w:color w:val="EE0000"/>
                      <w:sz w:val="15"/>
                      <w:szCs w:val="15"/>
                      <w:lang w:eastAsia="hu-HU"/>
                    </w:rPr>
                    <w:t>30</w:t>
                  </w:r>
                  <w:r w:rsidRPr="00C70A00">
                    <w:rPr>
                      <w:rFonts w:ascii="Arial" w:eastAsia="Times New Roman" w:hAnsi="Arial" w:cs="Arial"/>
                      <w:sz w:val="15"/>
                      <w:szCs w:val="15"/>
                      <w:lang w:eastAsia="hu-HU"/>
                    </w:rPr>
                    <w:t>.</w:t>
                  </w:r>
                </w:p>
              </w:tc>
            </w:tr>
            <w:tr w:rsidR="00C70A00" w:rsidRPr="00C70A00" w14:paraId="00F8C5C4" w14:textId="77777777" w:rsidTr="007117A0">
              <w:trPr>
                <w:cantSplit/>
              </w:trPr>
              <w:tc>
                <w:tcPr>
                  <w:tcW w:w="1559" w:type="dxa"/>
                </w:tcPr>
                <w:p w14:paraId="11BA40DF"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ponty (kivétel </w:t>
                  </w:r>
                  <w:proofErr w:type="spellStart"/>
                  <w:r w:rsidRPr="00C70A00">
                    <w:rPr>
                      <w:rFonts w:ascii="Arial" w:eastAsia="Times New Roman" w:hAnsi="Arial" w:cs="Arial"/>
                      <w:sz w:val="15"/>
                      <w:szCs w:val="15"/>
                      <w:lang w:eastAsia="hu-HU"/>
                    </w:rPr>
                    <w:t>koi</w:t>
                  </w:r>
                  <w:proofErr w:type="spellEnd"/>
                  <w:r w:rsidRPr="00C70A00">
                    <w:rPr>
                      <w:rFonts w:ascii="Arial" w:eastAsia="Times New Roman" w:hAnsi="Arial" w:cs="Arial"/>
                      <w:sz w:val="15"/>
                      <w:szCs w:val="15"/>
                      <w:lang w:eastAsia="hu-HU"/>
                    </w:rPr>
                    <w:t>)</w:t>
                  </w:r>
                </w:p>
              </w:tc>
              <w:tc>
                <w:tcPr>
                  <w:tcW w:w="3261" w:type="dxa"/>
                </w:tcPr>
                <w:p w14:paraId="3157663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mentesítve, nincs tilalom</w:t>
                  </w:r>
                </w:p>
              </w:tc>
            </w:tr>
            <w:tr w:rsidR="00C70A00" w:rsidRPr="00C70A00" w14:paraId="00837039" w14:textId="77777777" w:rsidTr="007117A0">
              <w:trPr>
                <w:cantSplit/>
                <w:trHeight w:val="160"/>
              </w:trPr>
              <w:tc>
                <w:tcPr>
                  <w:tcW w:w="1559" w:type="dxa"/>
                </w:tcPr>
                <w:p w14:paraId="62C7A0C1"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harcsa</w:t>
                  </w:r>
                </w:p>
              </w:tc>
              <w:tc>
                <w:tcPr>
                  <w:tcW w:w="3261" w:type="dxa"/>
                  <w:vAlign w:val="center"/>
                </w:tcPr>
                <w:p w14:paraId="1F6F00EE" w14:textId="1F4E813D"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május </w:t>
                  </w:r>
                  <w:r w:rsidR="00AD2B74" w:rsidRPr="00AD2B74">
                    <w:rPr>
                      <w:rFonts w:ascii="Arial" w:eastAsia="Times New Roman" w:hAnsi="Arial" w:cs="Arial"/>
                      <w:color w:val="EE0000"/>
                      <w:sz w:val="15"/>
                      <w:szCs w:val="15"/>
                      <w:lang w:eastAsia="hu-HU"/>
                    </w:rPr>
                    <w:t>4</w:t>
                  </w:r>
                  <w:r w:rsidRPr="00C70A00">
                    <w:rPr>
                      <w:rFonts w:ascii="Arial" w:eastAsia="Times New Roman" w:hAnsi="Arial" w:cs="Arial"/>
                      <w:sz w:val="15"/>
                      <w:szCs w:val="15"/>
                      <w:lang w:eastAsia="hu-HU"/>
                    </w:rPr>
                    <w:t xml:space="preserve"> - június </w:t>
                  </w:r>
                  <w:r w:rsidRPr="008A420A">
                    <w:rPr>
                      <w:rFonts w:ascii="Arial" w:eastAsia="Times New Roman" w:hAnsi="Arial" w:cs="Arial"/>
                      <w:color w:val="FF0000"/>
                      <w:sz w:val="15"/>
                      <w:szCs w:val="15"/>
                      <w:lang w:eastAsia="hu-HU"/>
                    </w:rPr>
                    <w:t>1</w:t>
                  </w:r>
                  <w:r w:rsidR="00AD2B74">
                    <w:rPr>
                      <w:rFonts w:ascii="Arial" w:eastAsia="Times New Roman" w:hAnsi="Arial" w:cs="Arial"/>
                      <w:color w:val="FF0000"/>
                      <w:sz w:val="15"/>
                      <w:szCs w:val="15"/>
                      <w:lang w:eastAsia="hu-HU"/>
                    </w:rPr>
                    <w:t>2</w:t>
                  </w:r>
                  <w:r w:rsidRPr="00C70A00">
                    <w:rPr>
                      <w:rFonts w:ascii="Arial" w:eastAsia="Times New Roman" w:hAnsi="Arial" w:cs="Arial"/>
                      <w:sz w:val="15"/>
                      <w:szCs w:val="15"/>
                      <w:lang w:eastAsia="hu-HU"/>
                    </w:rPr>
                    <w:t>.</w:t>
                  </w:r>
                </w:p>
              </w:tc>
            </w:tr>
            <w:tr w:rsidR="00C70A00" w:rsidRPr="00C70A00" w14:paraId="4BAE0E3A" w14:textId="77777777" w:rsidTr="007117A0">
              <w:trPr>
                <w:cantSplit/>
              </w:trPr>
              <w:tc>
                <w:tcPr>
                  <w:tcW w:w="1559" w:type="dxa"/>
                  <w:vMerge w:val="restart"/>
                  <w:vAlign w:val="center"/>
                </w:tcPr>
                <w:p w14:paraId="4D74F24E"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harcsa, amur</w:t>
                  </w:r>
                </w:p>
              </w:tc>
              <w:tc>
                <w:tcPr>
                  <w:tcW w:w="3261" w:type="dxa"/>
                </w:tcPr>
                <w:p w14:paraId="1A806BA3" w14:textId="2935B326" w:rsidR="00D60C3A" w:rsidRPr="00C70A00" w:rsidRDefault="00D60C3A" w:rsidP="00D60C3A">
                  <w:pPr>
                    <w:spacing w:after="0"/>
                    <w:jc w:val="right"/>
                    <w:rPr>
                      <w:rFonts w:ascii="Arial" w:eastAsia="Times New Roman" w:hAnsi="Arial" w:cs="Arial"/>
                      <w:sz w:val="15"/>
                      <w:szCs w:val="15"/>
                      <w:lang w:eastAsia="hu-HU"/>
                    </w:rPr>
                  </w:pPr>
                  <w:r w:rsidRPr="00AD2B74">
                    <w:rPr>
                      <w:rFonts w:ascii="Arial" w:eastAsia="Times New Roman" w:hAnsi="Arial" w:cs="Arial"/>
                      <w:color w:val="EE0000"/>
                      <w:sz w:val="15"/>
                      <w:szCs w:val="15"/>
                      <w:lang w:eastAsia="hu-HU"/>
                    </w:rPr>
                    <w:t>202</w:t>
                  </w:r>
                  <w:r w:rsidR="00AD2B74" w:rsidRPr="00AD2B74">
                    <w:rPr>
                      <w:rFonts w:ascii="Arial" w:eastAsia="Times New Roman" w:hAnsi="Arial" w:cs="Arial"/>
                      <w:color w:val="EE0000"/>
                      <w:sz w:val="15"/>
                      <w:szCs w:val="15"/>
                      <w:lang w:eastAsia="hu-HU"/>
                    </w:rPr>
                    <w:t>5</w:t>
                  </w:r>
                  <w:r w:rsidRPr="00C70A00">
                    <w:rPr>
                      <w:rFonts w:ascii="Arial" w:eastAsia="Times New Roman" w:hAnsi="Arial" w:cs="Arial"/>
                      <w:sz w:val="15"/>
                      <w:szCs w:val="15"/>
                      <w:lang w:eastAsia="hu-HU"/>
                    </w:rPr>
                    <w:t xml:space="preserve">. november </w:t>
                  </w:r>
                  <w:r w:rsidRPr="00AD2B74">
                    <w:rPr>
                      <w:rFonts w:ascii="Arial" w:eastAsia="Times New Roman" w:hAnsi="Arial" w:cs="Arial"/>
                      <w:color w:val="EE0000"/>
                      <w:sz w:val="15"/>
                      <w:szCs w:val="15"/>
                      <w:lang w:eastAsia="hu-HU"/>
                    </w:rPr>
                    <w:t>1</w:t>
                  </w:r>
                  <w:r w:rsidR="00AD2B74" w:rsidRPr="00AD2B74">
                    <w:rPr>
                      <w:rFonts w:ascii="Arial" w:eastAsia="Times New Roman" w:hAnsi="Arial" w:cs="Arial"/>
                      <w:color w:val="EE0000"/>
                      <w:sz w:val="15"/>
                      <w:szCs w:val="15"/>
                      <w:lang w:eastAsia="hu-HU"/>
                    </w:rPr>
                    <w:t>7</w:t>
                  </w:r>
                  <w:r w:rsidRPr="00C70A00">
                    <w:rPr>
                      <w:rFonts w:ascii="Arial" w:eastAsia="Times New Roman" w:hAnsi="Arial" w:cs="Arial"/>
                      <w:sz w:val="15"/>
                      <w:szCs w:val="15"/>
                      <w:lang w:eastAsia="hu-HU"/>
                    </w:rPr>
                    <w:t xml:space="preserve"> - </w:t>
                  </w:r>
                  <w:r w:rsidRPr="008A420A">
                    <w:rPr>
                      <w:rFonts w:ascii="Arial" w:eastAsia="Times New Roman" w:hAnsi="Arial" w:cs="Arial"/>
                      <w:color w:val="FF0000"/>
                      <w:sz w:val="15"/>
                      <w:szCs w:val="15"/>
                      <w:lang w:eastAsia="hu-HU"/>
                    </w:rPr>
                    <w:t>202</w:t>
                  </w:r>
                  <w:r w:rsidR="00AD2B74">
                    <w:rPr>
                      <w:rFonts w:ascii="Arial" w:eastAsia="Times New Roman" w:hAnsi="Arial" w:cs="Arial"/>
                      <w:color w:val="FF0000"/>
                      <w:sz w:val="15"/>
                      <w:szCs w:val="15"/>
                      <w:lang w:eastAsia="hu-HU"/>
                    </w:rPr>
                    <w:t>6</w:t>
                  </w:r>
                  <w:r w:rsidRPr="008A420A">
                    <w:rPr>
                      <w:rFonts w:ascii="Arial" w:eastAsia="Times New Roman" w:hAnsi="Arial" w:cs="Arial"/>
                      <w:color w:val="FF0000"/>
                      <w:sz w:val="15"/>
                      <w:szCs w:val="15"/>
                      <w:lang w:eastAsia="hu-HU"/>
                    </w:rPr>
                    <w:t>.</w:t>
                  </w:r>
                  <w:r w:rsidRPr="00C70A00">
                    <w:rPr>
                      <w:rFonts w:ascii="Arial" w:eastAsia="Times New Roman" w:hAnsi="Arial" w:cs="Arial"/>
                      <w:sz w:val="15"/>
                      <w:szCs w:val="15"/>
                      <w:lang w:eastAsia="hu-HU"/>
                    </w:rPr>
                    <w:t xml:space="preserve"> február </w:t>
                  </w:r>
                  <w:r w:rsidRPr="008A420A">
                    <w:rPr>
                      <w:rFonts w:ascii="Arial" w:eastAsia="Times New Roman" w:hAnsi="Arial" w:cs="Arial"/>
                      <w:color w:val="FF0000"/>
                      <w:sz w:val="15"/>
                      <w:szCs w:val="15"/>
                      <w:lang w:eastAsia="hu-HU"/>
                    </w:rPr>
                    <w:t>1</w:t>
                  </w:r>
                  <w:r w:rsidR="00AD2B74">
                    <w:rPr>
                      <w:rFonts w:ascii="Arial" w:eastAsia="Times New Roman" w:hAnsi="Arial" w:cs="Arial"/>
                      <w:color w:val="FF0000"/>
                      <w:sz w:val="15"/>
                      <w:szCs w:val="15"/>
                      <w:lang w:eastAsia="hu-HU"/>
                    </w:rPr>
                    <w:t>3</w:t>
                  </w:r>
                  <w:r w:rsidRPr="008A420A">
                    <w:rPr>
                      <w:rFonts w:ascii="Arial" w:eastAsia="Times New Roman" w:hAnsi="Arial" w:cs="Arial"/>
                      <w:color w:val="FF0000"/>
                      <w:sz w:val="15"/>
                      <w:szCs w:val="15"/>
                      <w:lang w:eastAsia="hu-HU"/>
                    </w:rPr>
                    <w:t>.</w:t>
                  </w:r>
                </w:p>
              </w:tc>
            </w:tr>
            <w:tr w:rsidR="00C70A00" w:rsidRPr="00C70A00" w14:paraId="4B0D4978" w14:textId="77777777" w:rsidTr="007117A0">
              <w:trPr>
                <w:cantSplit/>
              </w:trPr>
              <w:tc>
                <w:tcPr>
                  <w:tcW w:w="1559" w:type="dxa"/>
                  <w:vMerge/>
                </w:tcPr>
                <w:p w14:paraId="6F64A1E1" w14:textId="77777777" w:rsidR="00D60C3A" w:rsidRPr="00C70A00" w:rsidRDefault="00D60C3A" w:rsidP="00D60C3A">
                  <w:pPr>
                    <w:spacing w:after="0"/>
                    <w:rPr>
                      <w:rFonts w:ascii="Arial" w:eastAsia="Times New Roman" w:hAnsi="Arial" w:cs="Arial"/>
                      <w:sz w:val="15"/>
                      <w:szCs w:val="15"/>
                      <w:lang w:eastAsia="hu-HU"/>
                    </w:rPr>
                  </w:pPr>
                </w:p>
              </w:tc>
              <w:tc>
                <w:tcPr>
                  <w:tcW w:w="3261" w:type="dxa"/>
                </w:tcPr>
                <w:p w14:paraId="02A33AA4" w14:textId="3C1FD4C8" w:rsidR="00D60C3A" w:rsidRPr="00C70A00" w:rsidRDefault="00D60C3A" w:rsidP="00D60C3A">
                  <w:pPr>
                    <w:spacing w:after="0"/>
                    <w:jc w:val="right"/>
                    <w:rPr>
                      <w:rFonts w:ascii="Arial" w:eastAsia="Times New Roman" w:hAnsi="Arial" w:cs="Arial"/>
                      <w:sz w:val="15"/>
                      <w:szCs w:val="15"/>
                      <w:lang w:eastAsia="hu-HU"/>
                    </w:rPr>
                  </w:pPr>
                  <w:r w:rsidRPr="008A420A">
                    <w:rPr>
                      <w:rFonts w:ascii="Arial" w:eastAsia="Times New Roman" w:hAnsi="Arial" w:cs="Arial"/>
                      <w:color w:val="FF0000"/>
                      <w:sz w:val="15"/>
                      <w:szCs w:val="15"/>
                      <w:lang w:eastAsia="hu-HU"/>
                    </w:rPr>
                    <w:t>202</w:t>
                  </w:r>
                  <w:r w:rsidR="002554F8">
                    <w:rPr>
                      <w:rFonts w:ascii="Arial" w:eastAsia="Times New Roman" w:hAnsi="Arial" w:cs="Arial"/>
                      <w:color w:val="FF0000"/>
                      <w:sz w:val="15"/>
                      <w:szCs w:val="15"/>
                      <w:lang w:eastAsia="hu-HU"/>
                    </w:rPr>
                    <w:t>6</w:t>
                  </w:r>
                  <w:r w:rsidRPr="008A420A">
                    <w:rPr>
                      <w:rFonts w:ascii="Arial" w:eastAsia="Times New Roman" w:hAnsi="Arial" w:cs="Arial"/>
                      <w:color w:val="FF0000"/>
                      <w:sz w:val="15"/>
                      <w:szCs w:val="15"/>
                      <w:lang w:eastAsia="hu-HU"/>
                    </w:rPr>
                    <w:t>.</w:t>
                  </w:r>
                  <w:r w:rsidRPr="00C70A00">
                    <w:rPr>
                      <w:rFonts w:ascii="Arial" w:eastAsia="Times New Roman" w:hAnsi="Arial" w:cs="Arial"/>
                      <w:sz w:val="15"/>
                      <w:szCs w:val="15"/>
                      <w:lang w:eastAsia="hu-HU"/>
                    </w:rPr>
                    <w:t xml:space="preserve"> november </w:t>
                  </w:r>
                  <w:r w:rsidRPr="008A420A">
                    <w:rPr>
                      <w:rFonts w:ascii="Arial" w:eastAsia="Times New Roman" w:hAnsi="Arial" w:cs="Arial"/>
                      <w:color w:val="FF0000"/>
                      <w:sz w:val="15"/>
                      <w:szCs w:val="15"/>
                      <w:lang w:eastAsia="hu-HU"/>
                    </w:rPr>
                    <w:t>1</w:t>
                  </w:r>
                  <w:r w:rsidR="002554F8">
                    <w:rPr>
                      <w:rFonts w:ascii="Arial" w:eastAsia="Times New Roman" w:hAnsi="Arial" w:cs="Arial"/>
                      <w:color w:val="FF0000"/>
                      <w:sz w:val="15"/>
                      <w:szCs w:val="15"/>
                      <w:lang w:eastAsia="hu-HU"/>
                    </w:rPr>
                    <w:t>6</w:t>
                  </w:r>
                  <w:r w:rsidRPr="008A420A">
                    <w:rPr>
                      <w:rFonts w:ascii="Arial" w:eastAsia="Times New Roman" w:hAnsi="Arial" w:cs="Arial"/>
                      <w:color w:val="FF0000"/>
                      <w:sz w:val="15"/>
                      <w:szCs w:val="15"/>
                      <w:lang w:eastAsia="hu-HU"/>
                    </w:rPr>
                    <w:t xml:space="preserve"> </w:t>
                  </w:r>
                  <w:r w:rsidRPr="00C70A00">
                    <w:rPr>
                      <w:rFonts w:ascii="Arial" w:eastAsia="Times New Roman" w:hAnsi="Arial" w:cs="Arial"/>
                      <w:sz w:val="15"/>
                      <w:szCs w:val="15"/>
                      <w:lang w:eastAsia="hu-HU"/>
                    </w:rPr>
                    <w:t xml:space="preserve">- </w:t>
                  </w:r>
                  <w:r w:rsidRPr="008A420A">
                    <w:rPr>
                      <w:rFonts w:ascii="Arial" w:eastAsia="Times New Roman" w:hAnsi="Arial" w:cs="Arial"/>
                      <w:color w:val="FF0000"/>
                      <w:sz w:val="15"/>
                      <w:szCs w:val="15"/>
                      <w:lang w:eastAsia="hu-HU"/>
                    </w:rPr>
                    <w:t>202</w:t>
                  </w:r>
                  <w:r w:rsidR="002554F8">
                    <w:rPr>
                      <w:rFonts w:ascii="Arial" w:eastAsia="Times New Roman" w:hAnsi="Arial" w:cs="Arial"/>
                      <w:color w:val="FF0000"/>
                      <w:sz w:val="15"/>
                      <w:szCs w:val="15"/>
                      <w:lang w:eastAsia="hu-HU"/>
                    </w:rPr>
                    <w:t>7</w:t>
                  </w:r>
                  <w:r w:rsidRPr="008A420A">
                    <w:rPr>
                      <w:rFonts w:ascii="Arial" w:eastAsia="Times New Roman" w:hAnsi="Arial" w:cs="Arial"/>
                      <w:color w:val="FF0000"/>
                      <w:sz w:val="15"/>
                      <w:szCs w:val="15"/>
                      <w:lang w:eastAsia="hu-HU"/>
                    </w:rPr>
                    <w:t>.</w:t>
                  </w:r>
                  <w:r w:rsidRPr="00C70A00">
                    <w:rPr>
                      <w:rFonts w:ascii="Arial" w:eastAsia="Times New Roman" w:hAnsi="Arial" w:cs="Arial"/>
                      <w:sz w:val="15"/>
                      <w:szCs w:val="15"/>
                      <w:lang w:eastAsia="hu-HU"/>
                    </w:rPr>
                    <w:t xml:space="preserve"> február </w:t>
                  </w:r>
                  <w:r w:rsidRPr="008A420A">
                    <w:rPr>
                      <w:rFonts w:ascii="Arial" w:eastAsia="Times New Roman" w:hAnsi="Arial" w:cs="Arial"/>
                      <w:color w:val="FF0000"/>
                      <w:sz w:val="15"/>
                      <w:szCs w:val="15"/>
                      <w:lang w:eastAsia="hu-HU"/>
                    </w:rPr>
                    <w:t>1</w:t>
                  </w:r>
                  <w:r w:rsidR="00AD2B74">
                    <w:rPr>
                      <w:rFonts w:ascii="Arial" w:eastAsia="Times New Roman" w:hAnsi="Arial" w:cs="Arial"/>
                      <w:color w:val="FF0000"/>
                      <w:sz w:val="15"/>
                      <w:szCs w:val="15"/>
                      <w:lang w:eastAsia="hu-HU"/>
                    </w:rPr>
                    <w:t>2</w:t>
                  </w:r>
                  <w:r w:rsidRPr="008A420A">
                    <w:rPr>
                      <w:rFonts w:ascii="Arial" w:eastAsia="Times New Roman" w:hAnsi="Arial" w:cs="Arial"/>
                      <w:color w:val="FF0000"/>
                      <w:sz w:val="15"/>
                      <w:szCs w:val="15"/>
                      <w:lang w:eastAsia="hu-HU"/>
                    </w:rPr>
                    <w:t>.</w:t>
                  </w:r>
                </w:p>
              </w:tc>
            </w:tr>
          </w:tbl>
          <w:p w14:paraId="57C85AA9" w14:textId="77777777" w:rsidR="00D60C3A" w:rsidRPr="00C70A00" w:rsidRDefault="00D60C3A" w:rsidP="00D60C3A">
            <w:pPr>
              <w:pStyle w:val="Szvegtrzs"/>
              <w:ind w:left="316"/>
              <w:rPr>
                <w:rFonts w:ascii="Arial" w:hAnsi="Arial" w:cs="Arial"/>
                <w:bCs w:val="0"/>
                <w:sz w:val="4"/>
                <w:szCs w:val="4"/>
              </w:rPr>
            </w:pPr>
          </w:p>
          <w:p w14:paraId="3C4ADC9D" w14:textId="77777777" w:rsidR="00D60C3A" w:rsidRPr="00C70A00" w:rsidRDefault="00D60C3A" w:rsidP="00D60C3A">
            <w:pPr>
              <w:pStyle w:val="Szvegtrzs"/>
              <w:ind w:left="316"/>
              <w:rPr>
                <w:rFonts w:ascii="Arial" w:hAnsi="Arial" w:cs="Arial"/>
                <w:bCs w:val="0"/>
                <w:sz w:val="15"/>
                <w:szCs w:val="15"/>
              </w:rPr>
            </w:pPr>
            <w:r w:rsidRPr="00C70A00">
              <w:rPr>
                <w:rFonts w:ascii="Arial" w:hAnsi="Arial" w:cs="Arial"/>
                <w:bCs w:val="0"/>
                <w:sz w:val="15"/>
                <w:szCs w:val="15"/>
              </w:rPr>
              <w:t>A tilalmi idők a kezdetként megjelölt nap 0. órájától kezdődnek és a befejező nap 24. órájával fejeződnek be.</w:t>
            </w:r>
          </w:p>
          <w:p w14:paraId="1EFE36FF" w14:textId="34A67FF5" w:rsidR="00D60C3A" w:rsidRPr="00C70A00" w:rsidRDefault="00D60C3A" w:rsidP="00D60C3A">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pergető horgászat március </w:t>
            </w:r>
            <w:r w:rsidR="00AD2B74" w:rsidRPr="00AD2B74">
              <w:rPr>
                <w:rFonts w:ascii="Arial" w:eastAsia="Times New Roman" w:hAnsi="Arial" w:cs="Arial"/>
                <w:color w:val="EE0000"/>
                <w:sz w:val="15"/>
                <w:szCs w:val="15"/>
                <w:lang w:eastAsia="hu-HU"/>
              </w:rPr>
              <w:t>2</w:t>
            </w:r>
            <w:r w:rsidRPr="00AD2B74">
              <w:rPr>
                <w:rFonts w:ascii="Arial" w:eastAsia="Times New Roman" w:hAnsi="Arial" w:cs="Arial"/>
                <w:color w:val="EE0000"/>
                <w:sz w:val="15"/>
                <w:szCs w:val="15"/>
                <w:lang w:eastAsia="hu-HU"/>
              </w:rPr>
              <w:t>-</w:t>
            </w:r>
            <w:r w:rsidRPr="00926D6E">
              <w:rPr>
                <w:rFonts w:ascii="Arial" w:eastAsia="Times New Roman" w:hAnsi="Arial" w:cs="Arial"/>
                <w:color w:val="FF0000"/>
                <w:sz w:val="15"/>
                <w:szCs w:val="15"/>
                <w:lang w:eastAsia="hu-HU"/>
              </w:rPr>
              <w:t>t</w:t>
            </w:r>
            <w:r w:rsidR="00926D6E" w:rsidRPr="00926D6E">
              <w:rPr>
                <w:rFonts w:ascii="Arial" w:eastAsia="Times New Roman" w:hAnsi="Arial" w:cs="Arial"/>
                <w:color w:val="FF0000"/>
                <w:sz w:val="15"/>
                <w:szCs w:val="15"/>
                <w:lang w:eastAsia="hu-HU"/>
              </w:rPr>
              <w:t>ó</w:t>
            </w:r>
            <w:r w:rsidRPr="00926D6E">
              <w:rPr>
                <w:rFonts w:ascii="Arial" w:eastAsia="Times New Roman" w:hAnsi="Arial" w:cs="Arial"/>
                <w:color w:val="FF0000"/>
                <w:sz w:val="15"/>
                <w:szCs w:val="15"/>
                <w:lang w:eastAsia="hu-HU"/>
              </w:rPr>
              <w:t xml:space="preserve">l </w:t>
            </w:r>
            <w:r w:rsidRPr="00C70A00">
              <w:rPr>
                <w:rFonts w:ascii="Arial" w:eastAsia="Times New Roman" w:hAnsi="Arial" w:cs="Arial"/>
                <w:sz w:val="15"/>
                <w:szCs w:val="15"/>
                <w:lang w:eastAsia="hu-HU"/>
              </w:rPr>
              <w:t xml:space="preserve">március </w:t>
            </w:r>
            <w:r w:rsidRPr="00926D6E">
              <w:rPr>
                <w:rFonts w:ascii="Arial" w:eastAsia="Times New Roman" w:hAnsi="Arial" w:cs="Arial"/>
                <w:color w:val="FF0000"/>
                <w:sz w:val="15"/>
                <w:szCs w:val="15"/>
                <w:lang w:eastAsia="hu-HU"/>
              </w:rPr>
              <w:t>2</w:t>
            </w:r>
            <w:r w:rsidR="00926D6E">
              <w:rPr>
                <w:rFonts w:ascii="Arial" w:eastAsia="Times New Roman" w:hAnsi="Arial" w:cs="Arial"/>
                <w:color w:val="FF0000"/>
                <w:sz w:val="15"/>
                <w:szCs w:val="15"/>
                <w:lang w:eastAsia="hu-HU"/>
              </w:rPr>
              <w:t>8</w:t>
            </w:r>
            <w:r w:rsidRPr="00926D6E">
              <w:rPr>
                <w:rFonts w:ascii="Arial" w:eastAsia="Times New Roman" w:hAnsi="Arial" w:cs="Arial"/>
                <w:color w:val="FF0000"/>
                <w:sz w:val="15"/>
                <w:szCs w:val="15"/>
                <w:lang w:eastAsia="hu-HU"/>
              </w:rPr>
              <w:t xml:space="preserve">-ig </w:t>
            </w:r>
            <w:r w:rsidRPr="00C70A00">
              <w:rPr>
                <w:rFonts w:ascii="Arial" w:eastAsia="Times New Roman" w:hAnsi="Arial" w:cs="Arial"/>
                <w:sz w:val="15"/>
                <w:szCs w:val="15"/>
                <w:lang w:eastAsia="hu-HU"/>
              </w:rPr>
              <w:t>tilos. A BSHE az időjárási viszonyok (ívás feltételei) függvényében és a horgászhelyek tekintetében e tilalmat hirdetményben módosíthatja.</w:t>
            </w:r>
          </w:p>
          <w:p w14:paraId="3488E2FC" w14:textId="77777777" w:rsidR="00D60C3A" w:rsidRPr="00C70A00" w:rsidRDefault="00D60C3A" w:rsidP="00D60C3A">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Elviteli méret- és mennyiségi korlátozások:</w:t>
            </w:r>
          </w:p>
          <w:p w14:paraId="0278AA34" w14:textId="77777777" w:rsidR="00D60C3A" w:rsidRPr="00C70A00" w:rsidRDefault="00D60C3A" w:rsidP="00D60C3A">
            <w:pPr>
              <w:pStyle w:val="Listaszerbekezds"/>
              <w:tabs>
                <w:tab w:val="left" w:pos="426"/>
              </w:tabs>
              <w:ind w:left="284"/>
              <w:jc w:val="both"/>
              <w:rPr>
                <w:rFonts w:ascii="Arial" w:eastAsia="Times New Roman" w:hAnsi="Arial" w:cs="Arial"/>
                <w:sz w:val="4"/>
                <w:szCs w:val="4"/>
                <w:lang w:eastAsia="hu-HU"/>
              </w:rPr>
            </w:pP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992"/>
              <w:gridCol w:w="709"/>
              <w:gridCol w:w="709"/>
              <w:gridCol w:w="709"/>
            </w:tblGrid>
            <w:tr w:rsidR="00C70A00" w:rsidRPr="00C70A00" w14:paraId="5774D3D9" w14:textId="77777777" w:rsidTr="007117A0">
              <w:trPr>
                <w:cantSplit/>
                <w:trHeight w:val="142"/>
              </w:trPr>
              <w:tc>
                <w:tcPr>
                  <w:tcW w:w="4820" w:type="dxa"/>
                  <w:gridSpan w:val="6"/>
                  <w:vAlign w:val="center"/>
                </w:tcPr>
                <w:p w14:paraId="6A263965"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„A” Éves általános-, illetve parti felnőtt területi jegyek</w:t>
                  </w:r>
                </w:p>
              </w:tc>
            </w:tr>
            <w:tr w:rsidR="00C70A00" w:rsidRPr="00C70A00" w14:paraId="7F4C73FA" w14:textId="77777777" w:rsidTr="007117A0">
              <w:trPr>
                <w:cantSplit/>
                <w:trHeight w:val="138"/>
              </w:trPr>
              <w:tc>
                <w:tcPr>
                  <w:tcW w:w="567" w:type="dxa"/>
                  <w:vMerge w:val="restart"/>
                </w:tcPr>
                <w:p w14:paraId="37F01BDA" w14:textId="77777777" w:rsidR="00D60C3A" w:rsidRPr="00C70A00" w:rsidRDefault="00D60C3A" w:rsidP="00D60C3A">
                  <w:pPr>
                    <w:spacing w:after="0"/>
                    <w:jc w:val="center"/>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kate-gória</w:t>
                  </w:r>
                  <w:proofErr w:type="spellEnd"/>
                </w:p>
              </w:tc>
              <w:tc>
                <w:tcPr>
                  <w:tcW w:w="1134" w:type="dxa"/>
                  <w:vMerge w:val="restart"/>
                  <w:vAlign w:val="center"/>
                </w:tcPr>
                <w:p w14:paraId="116942E1"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halfaj</w:t>
                  </w:r>
                </w:p>
              </w:tc>
              <w:tc>
                <w:tcPr>
                  <w:tcW w:w="3119" w:type="dxa"/>
                  <w:gridSpan w:val="4"/>
                  <w:vAlign w:val="center"/>
                </w:tcPr>
                <w:p w14:paraId="0E376C8F"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elvihető méretek és mennyiségek</w:t>
                  </w:r>
                </w:p>
              </w:tc>
            </w:tr>
            <w:tr w:rsidR="00C70A00" w:rsidRPr="00C70A00" w14:paraId="7FA378FF" w14:textId="77777777" w:rsidTr="007117A0">
              <w:trPr>
                <w:cantSplit/>
                <w:trHeight w:val="138"/>
              </w:trPr>
              <w:tc>
                <w:tcPr>
                  <w:tcW w:w="567" w:type="dxa"/>
                  <w:vMerge/>
                </w:tcPr>
                <w:p w14:paraId="330A2958" w14:textId="77777777" w:rsidR="00D60C3A" w:rsidRPr="00C70A00" w:rsidRDefault="00D60C3A" w:rsidP="00D60C3A">
                  <w:pPr>
                    <w:spacing w:after="0"/>
                    <w:rPr>
                      <w:rFonts w:ascii="Arial" w:eastAsia="Times New Roman" w:hAnsi="Arial" w:cs="Arial"/>
                      <w:sz w:val="15"/>
                      <w:szCs w:val="15"/>
                      <w:lang w:eastAsia="hu-HU"/>
                    </w:rPr>
                  </w:pPr>
                </w:p>
              </w:tc>
              <w:tc>
                <w:tcPr>
                  <w:tcW w:w="1134" w:type="dxa"/>
                  <w:vMerge/>
                </w:tcPr>
                <w:p w14:paraId="27E0E19F" w14:textId="77777777" w:rsidR="00D60C3A" w:rsidRPr="00C70A00" w:rsidRDefault="00D60C3A" w:rsidP="00D60C3A">
                  <w:pPr>
                    <w:spacing w:after="0"/>
                    <w:jc w:val="right"/>
                    <w:rPr>
                      <w:rFonts w:ascii="Arial" w:eastAsia="Times New Roman" w:hAnsi="Arial" w:cs="Arial"/>
                      <w:sz w:val="15"/>
                      <w:szCs w:val="15"/>
                      <w:lang w:eastAsia="hu-HU"/>
                    </w:rPr>
                  </w:pPr>
                </w:p>
              </w:tc>
              <w:tc>
                <w:tcPr>
                  <w:tcW w:w="992" w:type="dxa"/>
                </w:tcPr>
                <w:p w14:paraId="793C63A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méret</w:t>
                  </w:r>
                </w:p>
              </w:tc>
              <w:tc>
                <w:tcPr>
                  <w:tcW w:w="709" w:type="dxa"/>
                  <w:vAlign w:val="center"/>
                </w:tcPr>
                <w:p w14:paraId="1CC713A6"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r w:rsidRPr="00C70A00">
                    <w:rPr>
                      <w:rFonts w:ascii="Arial" w:eastAsia="Times New Roman" w:hAnsi="Arial" w:cs="Arial"/>
                      <w:sz w:val="15"/>
                      <w:szCs w:val="15"/>
                      <w:vertAlign w:val="superscript"/>
                      <w:lang w:eastAsia="hu-HU"/>
                    </w:rPr>
                    <w:t>1</w:t>
                  </w:r>
                </w:p>
              </w:tc>
              <w:tc>
                <w:tcPr>
                  <w:tcW w:w="709" w:type="dxa"/>
                  <w:vAlign w:val="center"/>
                </w:tcPr>
                <w:p w14:paraId="1C497A09"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heti</w:t>
                  </w:r>
                </w:p>
              </w:tc>
              <w:tc>
                <w:tcPr>
                  <w:tcW w:w="709" w:type="dxa"/>
                </w:tcPr>
                <w:p w14:paraId="49DB5D9F"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éves</w:t>
                  </w:r>
                  <w:r w:rsidRPr="00C70A00">
                    <w:rPr>
                      <w:rFonts w:ascii="Arial" w:eastAsia="Times New Roman" w:hAnsi="Arial" w:cs="Arial"/>
                      <w:sz w:val="15"/>
                      <w:szCs w:val="15"/>
                      <w:vertAlign w:val="superscript"/>
                      <w:lang w:eastAsia="hu-HU"/>
                    </w:rPr>
                    <w:t>2</w:t>
                  </w:r>
                </w:p>
              </w:tc>
            </w:tr>
            <w:tr w:rsidR="00BD092F" w:rsidRPr="00C70A00" w14:paraId="1BFAFB49" w14:textId="77777777" w:rsidTr="007117A0">
              <w:trPr>
                <w:cantSplit/>
                <w:trHeight w:val="138"/>
              </w:trPr>
              <w:tc>
                <w:tcPr>
                  <w:tcW w:w="567" w:type="dxa"/>
                  <w:vMerge w:val="restart"/>
                  <w:vAlign w:val="center"/>
                </w:tcPr>
                <w:p w14:paraId="3D65BF7B" w14:textId="77777777" w:rsidR="00BD092F" w:rsidRPr="00C70A00" w:rsidRDefault="00BD092F"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w:t>
                  </w:r>
                </w:p>
              </w:tc>
              <w:tc>
                <w:tcPr>
                  <w:tcW w:w="1134" w:type="dxa"/>
                </w:tcPr>
                <w:p w14:paraId="036F9A71"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ponty</w:t>
                  </w:r>
                </w:p>
              </w:tc>
              <w:tc>
                <w:tcPr>
                  <w:tcW w:w="992" w:type="dxa"/>
                </w:tcPr>
                <w:p w14:paraId="6B84A2D6"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30 - 55 cm</w:t>
                  </w:r>
                </w:p>
              </w:tc>
              <w:tc>
                <w:tcPr>
                  <w:tcW w:w="709" w:type="dxa"/>
                  <w:vMerge w:val="restart"/>
                  <w:vAlign w:val="center"/>
                </w:tcPr>
                <w:p w14:paraId="5A67D803" w14:textId="77777777" w:rsidR="00BD092F" w:rsidRPr="00C70A00" w:rsidRDefault="00BD092F" w:rsidP="00D60C3A">
                  <w:pPr>
                    <w:spacing w:after="0"/>
                    <w:jc w:val="right"/>
                    <w:rPr>
                      <w:rFonts w:ascii="Arial" w:eastAsia="Times New Roman" w:hAnsi="Arial" w:cs="Arial"/>
                      <w:sz w:val="15"/>
                      <w:szCs w:val="15"/>
                      <w:lang w:eastAsia="hu-HU"/>
                    </w:rPr>
                  </w:pPr>
                  <w:r w:rsidRPr="00BD092F">
                    <w:rPr>
                      <w:rFonts w:ascii="Arial" w:eastAsia="Times New Roman" w:hAnsi="Arial" w:cs="Arial"/>
                      <w:sz w:val="15"/>
                      <w:szCs w:val="15"/>
                      <w:lang w:eastAsia="hu-HU"/>
                    </w:rPr>
                    <w:t>2</w:t>
                  </w:r>
                  <w:r w:rsidRPr="001F7D84">
                    <w:rPr>
                      <w:rFonts w:ascii="Arial" w:eastAsia="Times New Roman" w:hAnsi="Arial" w:cs="Arial"/>
                      <w:color w:val="FF0000"/>
                      <w:sz w:val="15"/>
                      <w:szCs w:val="15"/>
                      <w:lang w:eastAsia="hu-HU"/>
                    </w:rPr>
                    <w:t xml:space="preserve"> </w:t>
                  </w:r>
                  <w:r w:rsidRPr="005F3FF0">
                    <w:rPr>
                      <w:rFonts w:ascii="Arial" w:eastAsia="Times New Roman" w:hAnsi="Arial" w:cs="Arial"/>
                      <w:sz w:val="15"/>
                      <w:szCs w:val="15"/>
                      <w:lang w:eastAsia="hu-HU"/>
                    </w:rPr>
                    <w:t>db</w:t>
                  </w:r>
                </w:p>
              </w:tc>
              <w:tc>
                <w:tcPr>
                  <w:tcW w:w="709" w:type="dxa"/>
                  <w:vMerge w:val="restart"/>
                  <w:vAlign w:val="center"/>
                </w:tcPr>
                <w:p w14:paraId="5CD6D70F" w14:textId="4A7B79E3" w:rsidR="00BD092F" w:rsidRPr="00C70A00" w:rsidRDefault="00BD092F" w:rsidP="00D60C3A">
                  <w:pPr>
                    <w:spacing w:after="0"/>
                    <w:jc w:val="right"/>
                    <w:rPr>
                      <w:rFonts w:ascii="Arial" w:eastAsia="Times New Roman" w:hAnsi="Arial" w:cs="Arial"/>
                      <w:sz w:val="15"/>
                      <w:szCs w:val="15"/>
                      <w:lang w:eastAsia="hu-HU"/>
                    </w:rPr>
                  </w:pPr>
                  <w:r>
                    <w:rPr>
                      <w:rFonts w:ascii="Arial" w:eastAsia="Times New Roman" w:hAnsi="Arial" w:cs="Arial"/>
                      <w:color w:val="FF0000"/>
                      <w:sz w:val="15"/>
                      <w:szCs w:val="15"/>
                      <w:lang w:eastAsia="hu-HU"/>
                    </w:rPr>
                    <w:t>4</w:t>
                  </w:r>
                  <w:r w:rsidRPr="00C70A00">
                    <w:rPr>
                      <w:rFonts w:ascii="Arial" w:eastAsia="Times New Roman" w:hAnsi="Arial" w:cs="Arial"/>
                      <w:sz w:val="15"/>
                      <w:szCs w:val="15"/>
                      <w:lang w:eastAsia="hu-HU"/>
                    </w:rPr>
                    <w:t xml:space="preserve"> db</w:t>
                  </w:r>
                </w:p>
              </w:tc>
              <w:tc>
                <w:tcPr>
                  <w:tcW w:w="709" w:type="dxa"/>
                  <w:vMerge w:val="restart"/>
                  <w:vAlign w:val="center"/>
                </w:tcPr>
                <w:p w14:paraId="390550D6"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db</w:t>
                  </w:r>
                </w:p>
              </w:tc>
            </w:tr>
            <w:tr w:rsidR="00BD092F" w:rsidRPr="00C70A00" w14:paraId="146B17F0" w14:textId="77777777" w:rsidTr="007117A0">
              <w:trPr>
                <w:cantSplit/>
                <w:trHeight w:val="138"/>
              </w:trPr>
              <w:tc>
                <w:tcPr>
                  <w:tcW w:w="567" w:type="dxa"/>
                  <w:vMerge/>
                  <w:vAlign w:val="center"/>
                </w:tcPr>
                <w:p w14:paraId="0686D552" w14:textId="77777777" w:rsidR="00BD092F" w:rsidRPr="00C70A00" w:rsidRDefault="00BD092F" w:rsidP="00D60C3A">
                  <w:pPr>
                    <w:spacing w:after="0"/>
                    <w:rPr>
                      <w:rFonts w:ascii="Arial" w:eastAsia="Times New Roman" w:hAnsi="Arial" w:cs="Arial"/>
                      <w:sz w:val="15"/>
                      <w:szCs w:val="15"/>
                      <w:lang w:eastAsia="hu-HU"/>
                    </w:rPr>
                  </w:pPr>
                </w:p>
              </w:tc>
              <w:tc>
                <w:tcPr>
                  <w:tcW w:w="1134" w:type="dxa"/>
                </w:tcPr>
                <w:p w14:paraId="7DB26E4C"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amur</w:t>
                  </w:r>
                </w:p>
              </w:tc>
              <w:tc>
                <w:tcPr>
                  <w:tcW w:w="992" w:type="dxa"/>
                </w:tcPr>
                <w:p w14:paraId="413E4CB3"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40 - 75 cm</w:t>
                  </w:r>
                </w:p>
              </w:tc>
              <w:tc>
                <w:tcPr>
                  <w:tcW w:w="709" w:type="dxa"/>
                  <w:vMerge/>
                </w:tcPr>
                <w:p w14:paraId="0E1148DF"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48253E52"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57D4A92D" w14:textId="77777777" w:rsidR="00BD092F" w:rsidRPr="00C70A00" w:rsidRDefault="00BD092F" w:rsidP="00D60C3A">
                  <w:pPr>
                    <w:spacing w:after="0"/>
                    <w:jc w:val="right"/>
                    <w:rPr>
                      <w:rFonts w:ascii="Arial" w:eastAsia="Times New Roman" w:hAnsi="Arial" w:cs="Arial"/>
                      <w:sz w:val="15"/>
                      <w:szCs w:val="15"/>
                      <w:lang w:eastAsia="hu-HU"/>
                    </w:rPr>
                  </w:pPr>
                </w:p>
              </w:tc>
            </w:tr>
            <w:tr w:rsidR="00BD092F" w:rsidRPr="00C70A00" w14:paraId="1042E6E9" w14:textId="77777777" w:rsidTr="007117A0">
              <w:trPr>
                <w:cantSplit/>
                <w:trHeight w:val="138"/>
              </w:trPr>
              <w:tc>
                <w:tcPr>
                  <w:tcW w:w="567" w:type="dxa"/>
                  <w:vMerge w:val="restart"/>
                  <w:vAlign w:val="center"/>
                </w:tcPr>
                <w:p w14:paraId="6B821DF0" w14:textId="77777777" w:rsidR="00BD092F" w:rsidRPr="00C70A00" w:rsidRDefault="00BD092F"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w:t>
                  </w:r>
                </w:p>
              </w:tc>
              <w:tc>
                <w:tcPr>
                  <w:tcW w:w="1134" w:type="dxa"/>
                </w:tcPr>
                <w:p w14:paraId="79C37286"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992" w:type="dxa"/>
                </w:tcPr>
                <w:p w14:paraId="5A0D8613"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40 - 65 cm</w:t>
                  </w:r>
                </w:p>
              </w:tc>
              <w:tc>
                <w:tcPr>
                  <w:tcW w:w="709" w:type="dxa"/>
                  <w:vMerge w:val="restart"/>
                  <w:vAlign w:val="center"/>
                </w:tcPr>
                <w:p w14:paraId="53DD696F" w14:textId="34E548BE" w:rsidR="00BD092F" w:rsidRPr="00C70A00" w:rsidRDefault="00BD092F" w:rsidP="00D60C3A">
                  <w:pPr>
                    <w:spacing w:after="0"/>
                    <w:jc w:val="right"/>
                    <w:rPr>
                      <w:rFonts w:ascii="Arial" w:eastAsia="Times New Roman" w:hAnsi="Arial" w:cs="Arial"/>
                      <w:sz w:val="15"/>
                      <w:szCs w:val="15"/>
                      <w:lang w:eastAsia="hu-HU"/>
                    </w:rPr>
                  </w:pPr>
                  <w:r w:rsidRPr="00BD092F">
                    <w:rPr>
                      <w:rFonts w:ascii="Arial" w:eastAsia="Times New Roman" w:hAnsi="Arial" w:cs="Arial"/>
                      <w:color w:val="FF0000"/>
                      <w:sz w:val="15"/>
                      <w:szCs w:val="15"/>
                      <w:lang w:eastAsia="hu-HU"/>
                    </w:rPr>
                    <w:t>2</w:t>
                  </w:r>
                  <w:r w:rsidRPr="001F7D84">
                    <w:rPr>
                      <w:rFonts w:ascii="Arial" w:eastAsia="Times New Roman" w:hAnsi="Arial" w:cs="Arial"/>
                      <w:color w:val="FF0000"/>
                      <w:sz w:val="15"/>
                      <w:szCs w:val="15"/>
                      <w:lang w:eastAsia="hu-HU"/>
                    </w:rPr>
                    <w:t xml:space="preserve"> </w:t>
                  </w:r>
                  <w:r w:rsidRPr="005F3FF0">
                    <w:rPr>
                      <w:rFonts w:ascii="Arial" w:eastAsia="Times New Roman" w:hAnsi="Arial" w:cs="Arial"/>
                      <w:sz w:val="15"/>
                      <w:szCs w:val="15"/>
                      <w:lang w:eastAsia="hu-HU"/>
                    </w:rPr>
                    <w:t>db</w:t>
                  </w:r>
                </w:p>
              </w:tc>
              <w:tc>
                <w:tcPr>
                  <w:tcW w:w="709" w:type="dxa"/>
                  <w:vMerge w:val="restart"/>
                  <w:vAlign w:val="center"/>
                </w:tcPr>
                <w:p w14:paraId="70229BB1" w14:textId="7B2186E2" w:rsidR="00BD092F" w:rsidRPr="00C70A00" w:rsidRDefault="00BD092F" w:rsidP="00D60C3A">
                  <w:pPr>
                    <w:spacing w:after="0"/>
                    <w:jc w:val="right"/>
                    <w:rPr>
                      <w:rFonts w:ascii="Arial" w:eastAsia="Times New Roman" w:hAnsi="Arial" w:cs="Arial"/>
                      <w:sz w:val="15"/>
                      <w:szCs w:val="15"/>
                      <w:lang w:eastAsia="hu-HU"/>
                    </w:rPr>
                  </w:pPr>
                  <w:r>
                    <w:rPr>
                      <w:rFonts w:ascii="Arial" w:eastAsia="Times New Roman" w:hAnsi="Arial" w:cs="Arial"/>
                      <w:color w:val="FF0000"/>
                      <w:sz w:val="15"/>
                      <w:szCs w:val="15"/>
                      <w:lang w:eastAsia="hu-HU"/>
                    </w:rPr>
                    <w:t>3</w:t>
                  </w:r>
                  <w:r w:rsidRPr="00C70A00">
                    <w:rPr>
                      <w:rFonts w:ascii="Arial" w:eastAsia="Times New Roman" w:hAnsi="Arial" w:cs="Arial"/>
                      <w:sz w:val="15"/>
                      <w:szCs w:val="15"/>
                      <w:lang w:eastAsia="hu-HU"/>
                    </w:rPr>
                    <w:t xml:space="preserve"> db</w:t>
                  </w:r>
                </w:p>
              </w:tc>
              <w:tc>
                <w:tcPr>
                  <w:tcW w:w="709" w:type="dxa"/>
                  <w:vMerge w:val="restart"/>
                  <w:vAlign w:val="center"/>
                </w:tcPr>
                <w:p w14:paraId="7ABBC35E"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20 db</w:t>
                  </w:r>
                </w:p>
              </w:tc>
            </w:tr>
            <w:tr w:rsidR="00BD092F" w:rsidRPr="00C70A00" w14:paraId="317D148F" w14:textId="77777777" w:rsidTr="007117A0">
              <w:trPr>
                <w:cantSplit/>
                <w:trHeight w:val="138"/>
              </w:trPr>
              <w:tc>
                <w:tcPr>
                  <w:tcW w:w="567" w:type="dxa"/>
                  <w:vMerge/>
                  <w:vAlign w:val="center"/>
                </w:tcPr>
                <w:p w14:paraId="71A13290" w14:textId="77777777" w:rsidR="00BD092F" w:rsidRPr="00C70A00" w:rsidRDefault="00BD092F" w:rsidP="00D60C3A">
                  <w:pPr>
                    <w:spacing w:after="0"/>
                    <w:rPr>
                      <w:rFonts w:ascii="Arial" w:eastAsia="Times New Roman" w:hAnsi="Arial" w:cs="Arial"/>
                      <w:sz w:val="15"/>
                      <w:szCs w:val="15"/>
                      <w:lang w:eastAsia="hu-HU"/>
                    </w:rPr>
                  </w:pPr>
                </w:p>
              </w:tc>
              <w:tc>
                <w:tcPr>
                  <w:tcW w:w="1134" w:type="dxa"/>
                </w:tcPr>
                <w:p w14:paraId="501DA7D0"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992" w:type="dxa"/>
                </w:tcPr>
                <w:p w14:paraId="1CBBA6D0" w14:textId="77777777" w:rsidR="00BD092F" w:rsidRPr="00C70A00" w:rsidRDefault="00BD092F"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45 - 75 cm</w:t>
                  </w:r>
                </w:p>
              </w:tc>
              <w:tc>
                <w:tcPr>
                  <w:tcW w:w="709" w:type="dxa"/>
                  <w:vMerge/>
                </w:tcPr>
                <w:p w14:paraId="65FB41A4"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731226BD"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1A650BA9" w14:textId="77777777" w:rsidR="00BD092F" w:rsidRPr="00C70A00" w:rsidRDefault="00BD092F" w:rsidP="00D60C3A">
                  <w:pPr>
                    <w:spacing w:after="0"/>
                    <w:jc w:val="right"/>
                    <w:rPr>
                      <w:rFonts w:ascii="Arial" w:eastAsia="Times New Roman" w:hAnsi="Arial" w:cs="Arial"/>
                      <w:sz w:val="15"/>
                      <w:szCs w:val="15"/>
                      <w:lang w:eastAsia="hu-HU"/>
                    </w:rPr>
                  </w:pPr>
                </w:p>
              </w:tc>
            </w:tr>
            <w:tr w:rsidR="00BD092F" w:rsidRPr="00C70A00" w14:paraId="1C879E5F" w14:textId="77777777" w:rsidTr="007117A0">
              <w:trPr>
                <w:cantSplit/>
                <w:trHeight w:val="138"/>
              </w:trPr>
              <w:tc>
                <w:tcPr>
                  <w:tcW w:w="567" w:type="dxa"/>
                  <w:vMerge/>
                  <w:vAlign w:val="center"/>
                </w:tcPr>
                <w:p w14:paraId="268A7456" w14:textId="77777777" w:rsidR="00BD092F" w:rsidRPr="00C70A00" w:rsidRDefault="00BD092F" w:rsidP="00D60C3A">
                  <w:pPr>
                    <w:spacing w:after="0"/>
                    <w:rPr>
                      <w:rFonts w:ascii="Arial" w:eastAsia="Times New Roman" w:hAnsi="Arial" w:cs="Arial"/>
                      <w:sz w:val="15"/>
                      <w:szCs w:val="15"/>
                      <w:lang w:eastAsia="hu-HU"/>
                    </w:rPr>
                  </w:pPr>
                </w:p>
              </w:tc>
              <w:tc>
                <w:tcPr>
                  <w:tcW w:w="1134" w:type="dxa"/>
                </w:tcPr>
                <w:p w14:paraId="289DDE89" w14:textId="4F0185E3" w:rsidR="00BD092F" w:rsidRPr="004B4EBD" w:rsidRDefault="00BD092F" w:rsidP="00D60C3A">
                  <w:pPr>
                    <w:spacing w:after="0"/>
                    <w:jc w:val="right"/>
                    <w:rPr>
                      <w:rFonts w:ascii="Arial" w:eastAsia="Times New Roman" w:hAnsi="Arial" w:cs="Arial"/>
                      <w:color w:val="EE0000"/>
                      <w:sz w:val="15"/>
                      <w:szCs w:val="15"/>
                      <w:lang w:eastAsia="hu-HU"/>
                    </w:rPr>
                  </w:pPr>
                  <w:r w:rsidRPr="004B4EBD">
                    <w:rPr>
                      <w:rFonts w:ascii="Arial" w:eastAsia="Times New Roman" w:hAnsi="Arial" w:cs="Arial"/>
                      <w:color w:val="EE0000"/>
                      <w:sz w:val="15"/>
                      <w:szCs w:val="15"/>
                      <w:lang w:eastAsia="hu-HU"/>
                    </w:rPr>
                    <w:t>harcsa</w:t>
                  </w:r>
                  <w:r w:rsidRPr="004B4EBD">
                    <w:rPr>
                      <w:rFonts w:ascii="Arial" w:eastAsia="Times New Roman" w:hAnsi="Arial" w:cs="Arial"/>
                      <w:color w:val="EE0000"/>
                      <w:sz w:val="15"/>
                      <w:szCs w:val="15"/>
                      <w:vertAlign w:val="superscript"/>
                      <w:lang w:eastAsia="hu-HU"/>
                    </w:rPr>
                    <w:t>3</w:t>
                  </w:r>
                </w:p>
              </w:tc>
              <w:tc>
                <w:tcPr>
                  <w:tcW w:w="992" w:type="dxa"/>
                </w:tcPr>
                <w:p w14:paraId="4B6EF8B3" w14:textId="61174C51" w:rsidR="00BD092F" w:rsidRPr="004B4EBD" w:rsidRDefault="00BD092F" w:rsidP="00D60C3A">
                  <w:pPr>
                    <w:spacing w:after="0"/>
                    <w:jc w:val="right"/>
                    <w:rPr>
                      <w:rFonts w:ascii="Arial" w:eastAsia="Times New Roman" w:hAnsi="Arial" w:cs="Arial"/>
                      <w:color w:val="EE0000"/>
                      <w:spacing w:val="-12"/>
                      <w:sz w:val="15"/>
                      <w:szCs w:val="15"/>
                      <w:lang w:eastAsia="hu-HU"/>
                    </w:rPr>
                  </w:pPr>
                  <w:r w:rsidRPr="004B4EBD">
                    <w:rPr>
                      <w:rFonts w:ascii="Arial" w:eastAsia="Times New Roman" w:hAnsi="Arial" w:cs="Arial"/>
                      <w:color w:val="EE0000"/>
                      <w:spacing w:val="-12"/>
                      <w:sz w:val="15"/>
                      <w:szCs w:val="15"/>
                      <w:lang w:eastAsia="hu-HU"/>
                    </w:rPr>
                    <w:t>60 / 80-1</w:t>
                  </w:r>
                  <w:r w:rsidR="004B4EBD" w:rsidRPr="004B4EBD">
                    <w:rPr>
                      <w:rFonts w:ascii="Arial" w:eastAsia="Times New Roman" w:hAnsi="Arial" w:cs="Arial"/>
                      <w:color w:val="EE0000"/>
                      <w:spacing w:val="-12"/>
                      <w:sz w:val="15"/>
                      <w:szCs w:val="15"/>
                      <w:lang w:eastAsia="hu-HU"/>
                    </w:rPr>
                    <w:t>3</w:t>
                  </w:r>
                  <w:r w:rsidRPr="004B4EBD">
                    <w:rPr>
                      <w:rFonts w:ascii="Arial" w:eastAsia="Times New Roman" w:hAnsi="Arial" w:cs="Arial"/>
                      <w:color w:val="EE0000"/>
                      <w:spacing w:val="-12"/>
                      <w:sz w:val="15"/>
                      <w:szCs w:val="15"/>
                      <w:lang w:eastAsia="hu-HU"/>
                    </w:rPr>
                    <w:t>0 cm</w:t>
                  </w:r>
                </w:p>
              </w:tc>
              <w:tc>
                <w:tcPr>
                  <w:tcW w:w="709" w:type="dxa"/>
                  <w:vMerge/>
                </w:tcPr>
                <w:p w14:paraId="7B47B714"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0947621F" w14:textId="77777777" w:rsidR="00BD092F" w:rsidRPr="00C70A00" w:rsidRDefault="00BD092F" w:rsidP="00D60C3A">
                  <w:pPr>
                    <w:spacing w:after="0"/>
                    <w:jc w:val="right"/>
                    <w:rPr>
                      <w:rFonts w:ascii="Arial" w:eastAsia="Times New Roman" w:hAnsi="Arial" w:cs="Arial"/>
                      <w:sz w:val="15"/>
                      <w:szCs w:val="15"/>
                      <w:lang w:eastAsia="hu-HU"/>
                    </w:rPr>
                  </w:pPr>
                </w:p>
              </w:tc>
              <w:tc>
                <w:tcPr>
                  <w:tcW w:w="709" w:type="dxa"/>
                  <w:vMerge/>
                </w:tcPr>
                <w:p w14:paraId="128BE973" w14:textId="77777777" w:rsidR="00BD092F" w:rsidRPr="00C70A00" w:rsidRDefault="00BD092F" w:rsidP="00D60C3A">
                  <w:pPr>
                    <w:spacing w:after="0"/>
                    <w:jc w:val="right"/>
                    <w:rPr>
                      <w:rFonts w:ascii="Arial" w:eastAsia="Times New Roman" w:hAnsi="Arial" w:cs="Arial"/>
                      <w:sz w:val="15"/>
                      <w:szCs w:val="15"/>
                      <w:lang w:eastAsia="hu-HU"/>
                    </w:rPr>
                  </w:pPr>
                </w:p>
              </w:tc>
            </w:tr>
            <w:tr w:rsidR="00C70A00" w:rsidRPr="00C70A00" w14:paraId="2693965C" w14:textId="77777777" w:rsidTr="007117A0">
              <w:trPr>
                <w:cantSplit/>
                <w:trHeight w:val="138"/>
              </w:trPr>
              <w:tc>
                <w:tcPr>
                  <w:tcW w:w="567" w:type="dxa"/>
                  <w:vAlign w:val="center"/>
                </w:tcPr>
                <w:p w14:paraId="19D361D4"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III.</w:t>
                  </w:r>
                </w:p>
              </w:tc>
              <w:tc>
                <w:tcPr>
                  <w:tcW w:w="1134" w:type="dxa"/>
                </w:tcPr>
                <w:p w14:paraId="5D5CC826" w14:textId="53EE2411"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keszegfélék</w:t>
                  </w:r>
                  <w:r w:rsidRPr="00C70A00">
                    <w:rPr>
                      <w:rFonts w:ascii="Arial" w:eastAsia="Times New Roman" w:hAnsi="Arial" w:cs="Arial"/>
                      <w:sz w:val="15"/>
                      <w:szCs w:val="15"/>
                      <w:vertAlign w:val="superscript"/>
                      <w:lang w:eastAsia="hu-HU"/>
                    </w:rPr>
                    <w:t>4</w:t>
                  </w:r>
                </w:p>
              </w:tc>
              <w:tc>
                <w:tcPr>
                  <w:tcW w:w="992" w:type="dxa"/>
                </w:tcPr>
                <w:p w14:paraId="4B77343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 35 cm</w:t>
                  </w:r>
                </w:p>
              </w:tc>
              <w:tc>
                <w:tcPr>
                  <w:tcW w:w="709" w:type="dxa"/>
                  <w:vMerge w:val="restart"/>
                  <w:vAlign w:val="center"/>
                </w:tcPr>
                <w:p w14:paraId="371C119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 kg</w:t>
                  </w:r>
                </w:p>
              </w:tc>
              <w:tc>
                <w:tcPr>
                  <w:tcW w:w="709" w:type="dxa"/>
                  <w:vMerge w:val="restart"/>
                  <w:vAlign w:val="center"/>
                </w:tcPr>
                <w:p w14:paraId="4ADB398D"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9 kg</w:t>
                  </w:r>
                </w:p>
              </w:tc>
              <w:tc>
                <w:tcPr>
                  <w:tcW w:w="709" w:type="dxa"/>
                  <w:vMerge w:val="restart"/>
                  <w:vAlign w:val="center"/>
                </w:tcPr>
                <w:p w14:paraId="573BA77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50 kg</w:t>
                  </w:r>
                </w:p>
              </w:tc>
            </w:tr>
            <w:tr w:rsidR="00C70A00" w:rsidRPr="00C70A00" w14:paraId="493D2DA0" w14:textId="77777777" w:rsidTr="007117A0">
              <w:trPr>
                <w:cantSplit/>
                <w:trHeight w:val="138"/>
              </w:trPr>
              <w:tc>
                <w:tcPr>
                  <w:tcW w:w="567" w:type="dxa"/>
                </w:tcPr>
                <w:p w14:paraId="06FC0804"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0DCC2499" w14:textId="4ADC22B0"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egyéb</w:t>
                  </w:r>
                  <w:r w:rsidRPr="00C70A00">
                    <w:rPr>
                      <w:rFonts w:ascii="Arial" w:eastAsia="Times New Roman" w:hAnsi="Arial" w:cs="Arial"/>
                      <w:sz w:val="15"/>
                      <w:szCs w:val="15"/>
                      <w:vertAlign w:val="superscript"/>
                      <w:lang w:eastAsia="hu-HU"/>
                    </w:rPr>
                    <w:t>5</w:t>
                  </w:r>
                </w:p>
              </w:tc>
              <w:tc>
                <w:tcPr>
                  <w:tcW w:w="992" w:type="dxa"/>
                </w:tcPr>
                <w:p w14:paraId="6BA4BC5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sym w:font="Symbol" w:char="F0C6"/>
                  </w:r>
                  <w:r w:rsidRPr="00C70A00">
                    <w:rPr>
                      <w:rFonts w:ascii="Arial" w:eastAsia="Times New Roman" w:hAnsi="Arial" w:cs="Arial"/>
                      <w:sz w:val="15"/>
                      <w:szCs w:val="15"/>
                      <w:lang w:eastAsia="hu-HU"/>
                    </w:rPr>
                    <w:t xml:space="preserve">  cm</w:t>
                  </w:r>
                </w:p>
              </w:tc>
              <w:tc>
                <w:tcPr>
                  <w:tcW w:w="709" w:type="dxa"/>
                  <w:vMerge/>
                </w:tcPr>
                <w:p w14:paraId="29D9A594"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1DB1E81F"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4D22C06F" w14:textId="77777777" w:rsidR="00D60C3A" w:rsidRPr="00C70A00" w:rsidRDefault="00D60C3A" w:rsidP="00D60C3A">
                  <w:pPr>
                    <w:spacing w:after="0"/>
                    <w:jc w:val="right"/>
                    <w:rPr>
                      <w:rFonts w:ascii="Arial" w:eastAsia="Times New Roman" w:hAnsi="Arial" w:cs="Arial"/>
                      <w:sz w:val="16"/>
                      <w:szCs w:val="16"/>
                      <w:lang w:eastAsia="hu-HU"/>
                    </w:rPr>
                  </w:pPr>
                </w:p>
              </w:tc>
            </w:tr>
          </w:tbl>
          <w:p w14:paraId="4B0C4205" w14:textId="794D88FA" w:rsidR="00D60C3A" w:rsidRPr="00C70A00" w:rsidRDefault="00D60C3A" w:rsidP="00D60C3A">
            <w:pPr>
              <w:ind w:left="458" w:hanging="142"/>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1</w:t>
            </w:r>
            <w:r w:rsidR="00DE05DA" w:rsidRPr="00C70A00">
              <w:rPr>
                <w:rFonts w:ascii="Arial" w:eastAsia="Times New Roman" w:hAnsi="Arial" w:cs="Arial"/>
                <w:sz w:val="12"/>
                <w:szCs w:val="12"/>
                <w:lang w:eastAsia="hu-HU"/>
              </w:rPr>
              <w:t xml:space="preserve"> </w:t>
            </w:r>
            <w:r w:rsidRPr="00C70A00">
              <w:rPr>
                <w:rFonts w:ascii="Arial" w:eastAsia="Times New Roman" w:hAnsi="Arial" w:cs="Arial"/>
                <w:sz w:val="12"/>
                <w:szCs w:val="12"/>
                <w:lang w:eastAsia="hu-HU"/>
              </w:rPr>
              <w:t xml:space="preserve">Egy horgászat alkalmával csak 1 db </w:t>
            </w:r>
            <w:smartTag w:uri="urn:schemas-microsoft-com:office:smarttags" w:element="metricconverter">
              <w:smartTagPr>
                <w:attr w:name="ProductID" w:val="5 kg"/>
              </w:smartTagPr>
              <w:r w:rsidRPr="00C70A00">
                <w:rPr>
                  <w:rFonts w:ascii="Arial" w:eastAsia="Times New Roman" w:hAnsi="Arial" w:cs="Arial"/>
                  <w:sz w:val="12"/>
                  <w:szCs w:val="12"/>
                  <w:lang w:eastAsia="hu-HU"/>
                </w:rPr>
                <w:t>5 kg</w:t>
              </w:r>
            </w:smartTag>
            <w:r w:rsidRPr="00C70A00">
              <w:rPr>
                <w:rFonts w:ascii="Arial" w:eastAsia="Times New Roman" w:hAnsi="Arial" w:cs="Arial"/>
                <w:sz w:val="12"/>
                <w:szCs w:val="12"/>
                <w:lang w:eastAsia="hu-HU"/>
              </w:rPr>
              <w:t xml:space="preserve"> feletti hal vihető el</w:t>
            </w:r>
          </w:p>
          <w:p w14:paraId="304D8D10" w14:textId="77777777" w:rsidR="00D60C3A" w:rsidRPr="00C70A00" w:rsidRDefault="00D60C3A" w:rsidP="00D60C3A">
            <w:pPr>
              <w:ind w:left="316"/>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2</w:t>
            </w:r>
            <w:r w:rsidRPr="00C70A00">
              <w:rPr>
                <w:rFonts w:ascii="Arial" w:eastAsia="Times New Roman" w:hAnsi="Arial" w:cs="Arial"/>
                <w:sz w:val="12"/>
                <w:szCs w:val="12"/>
                <w:lang w:eastAsia="hu-HU"/>
              </w:rPr>
              <w:t xml:space="preserve"> Évente mindösszesen maximum </w:t>
            </w:r>
            <w:smartTag w:uri="urn:schemas-microsoft-com:office:smarttags" w:element="metricconverter">
              <w:smartTagPr>
                <w:attr w:name="ProductID" w:val="100 kg"/>
              </w:smartTagPr>
              <w:r w:rsidRPr="00C70A00">
                <w:rPr>
                  <w:rFonts w:ascii="Arial" w:eastAsia="Times New Roman" w:hAnsi="Arial" w:cs="Arial"/>
                  <w:sz w:val="12"/>
                  <w:szCs w:val="12"/>
                  <w:lang w:eastAsia="hu-HU"/>
                </w:rPr>
                <w:t>100 kg</w:t>
              </w:r>
            </w:smartTag>
            <w:r w:rsidRPr="00C70A00">
              <w:rPr>
                <w:rFonts w:ascii="Arial" w:eastAsia="Times New Roman" w:hAnsi="Arial" w:cs="Arial"/>
                <w:sz w:val="12"/>
                <w:szCs w:val="12"/>
                <w:lang w:eastAsia="hu-HU"/>
              </w:rPr>
              <w:t xml:space="preserve"> hal vihető el</w:t>
            </w: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997"/>
              <w:gridCol w:w="704"/>
              <w:gridCol w:w="709"/>
              <w:gridCol w:w="709"/>
            </w:tblGrid>
            <w:tr w:rsidR="00C70A00" w:rsidRPr="00C70A00" w14:paraId="7A3D8367" w14:textId="77777777" w:rsidTr="007117A0">
              <w:trPr>
                <w:cantSplit/>
                <w:trHeight w:val="142"/>
              </w:trPr>
              <w:tc>
                <w:tcPr>
                  <w:tcW w:w="4820" w:type="dxa"/>
                  <w:gridSpan w:val="6"/>
                  <w:vAlign w:val="center"/>
                </w:tcPr>
                <w:p w14:paraId="3C75474F" w14:textId="77777777" w:rsidR="00D60C3A" w:rsidRPr="00C70A00" w:rsidRDefault="00D60C3A" w:rsidP="00D60C3A">
                  <w:pPr>
                    <w:spacing w:after="0"/>
                    <w:jc w:val="center"/>
                    <w:rPr>
                      <w:rFonts w:ascii="Arial" w:eastAsia="Times New Roman" w:hAnsi="Arial" w:cs="Arial"/>
                      <w:sz w:val="16"/>
                      <w:szCs w:val="16"/>
                      <w:lang w:eastAsia="hu-HU"/>
                    </w:rPr>
                  </w:pPr>
                  <w:r w:rsidRPr="00C70A00">
                    <w:rPr>
                      <w:rFonts w:ascii="Arial" w:eastAsia="Times New Roman" w:hAnsi="Arial" w:cs="Arial"/>
                      <w:sz w:val="16"/>
                      <w:szCs w:val="16"/>
                      <w:lang w:eastAsia="hu-HU"/>
                    </w:rPr>
                    <w:t xml:space="preserve">„B” </w:t>
                  </w:r>
                  <w:r w:rsidRPr="00C70A00">
                    <w:rPr>
                      <w:rFonts w:ascii="Arial" w:eastAsia="Times New Roman" w:hAnsi="Arial" w:cs="Arial"/>
                      <w:spacing w:val="-6"/>
                      <w:sz w:val="16"/>
                      <w:szCs w:val="16"/>
                      <w:lang w:eastAsia="hu-HU"/>
                    </w:rPr>
                    <w:t>Éves parti felnőtt kedvezményezett-, illetve ifjúsági területi jegyek</w:t>
                  </w:r>
                </w:p>
              </w:tc>
            </w:tr>
            <w:tr w:rsidR="00C70A00" w:rsidRPr="00C70A00" w14:paraId="75B96FFE" w14:textId="77777777" w:rsidTr="007117A0">
              <w:trPr>
                <w:cantSplit/>
                <w:trHeight w:val="138"/>
              </w:trPr>
              <w:tc>
                <w:tcPr>
                  <w:tcW w:w="567" w:type="dxa"/>
                  <w:vMerge w:val="restart"/>
                </w:tcPr>
                <w:p w14:paraId="24E7013A" w14:textId="77777777" w:rsidR="00D60C3A" w:rsidRPr="00C70A00" w:rsidRDefault="00D60C3A" w:rsidP="00D60C3A">
                  <w:pPr>
                    <w:spacing w:after="0"/>
                    <w:jc w:val="center"/>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kate-gória</w:t>
                  </w:r>
                  <w:proofErr w:type="spellEnd"/>
                </w:p>
              </w:tc>
              <w:tc>
                <w:tcPr>
                  <w:tcW w:w="1134" w:type="dxa"/>
                  <w:vMerge w:val="restart"/>
                  <w:vAlign w:val="center"/>
                </w:tcPr>
                <w:p w14:paraId="4D26DCD2"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halfaj</w:t>
                  </w:r>
                </w:p>
              </w:tc>
              <w:tc>
                <w:tcPr>
                  <w:tcW w:w="3119" w:type="dxa"/>
                  <w:gridSpan w:val="4"/>
                  <w:vAlign w:val="center"/>
                </w:tcPr>
                <w:p w14:paraId="66F23A74"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elvihető méretek és mennyiségek</w:t>
                  </w:r>
                </w:p>
              </w:tc>
            </w:tr>
            <w:tr w:rsidR="00C70A00" w:rsidRPr="00C70A00" w14:paraId="7F80B315" w14:textId="77777777" w:rsidTr="004B4EBD">
              <w:trPr>
                <w:cantSplit/>
                <w:trHeight w:val="138"/>
              </w:trPr>
              <w:tc>
                <w:tcPr>
                  <w:tcW w:w="567" w:type="dxa"/>
                  <w:vMerge/>
                </w:tcPr>
                <w:p w14:paraId="660A6D24" w14:textId="77777777" w:rsidR="00D60C3A" w:rsidRPr="00C70A00" w:rsidRDefault="00D60C3A" w:rsidP="00D60C3A">
                  <w:pPr>
                    <w:spacing w:after="0"/>
                    <w:rPr>
                      <w:rFonts w:ascii="Arial" w:eastAsia="Times New Roman" w:hAnsi="Arial" w:cs="Arial"/>
                      <w:sz w:val="15"/>
                      <w:szCs w:val="15"/>
                      <w:lang w:eastAsia="hu-HU"/>
                    </w:rPr>
                  </w:pPr>
                </w:p>
              </w:tc>
              <w:tc>
                <w:tcPr>
                  <w:tcW w:w="1134" w:type="dxa"/>
                  <w:vMerge/>
                </w:tcPr>
                <w:p w14:paraId="3909E04F" w14:textId="77777777" w:rsidR="00D60C3A" w:rsidRPr="00C70A00" w:rsidRDefault="00D60C3A" w:rsidP="00D60C3A">
                  <w:pPr>
                    <w:spacing w:after="0"/>
                    <w:jc w:val="right"/>
                    <w:rPr>
                      <w:rFonts w:ascii="Arial" w:eastAsia="Times New Roman" w:hAnsi="Arial" w:cs="Arial"/>
                      <w:sz w:val="15"/>
                      <w:szCs w:val="15"/>
                      <w:lang w:eastAsia="hu-HU"/>
                    </w:rPr>
                  </w:pPr>
                </w:p>
              </w:tc>
              <w:tc>
                <w:tcPr>
                  <w:tcW w:w="997" w:type="dxa"/>
                </w:tcPr>
                <w:p w14:paraId="4AEF158F"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méret</w:t>
                  </w:r>
                </w:p>
              </w:tc>
              <w:tc>
                <w:tcPr>
                  <w:tcW w:w="704" w:type="dxa"/>
                  <w:vAlign w:val="center"/>
                </w:tcPr>
                <w:p w14:paraId="511AE72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r w:rsidRPr="00C70A00">
                    <w:rPr>
                      <w:rFonts w:ascii="Arial" w:eastAsia="Times New Roman" w:hAnsi="Arial" w:cs="Arial"/>
                      <w:sz w:val="15"/>
                      <w:szCs w:val="15"/>
                      <w:vertAlign w:val="superscript"/>
                      <w:lang w:eastAsia="hu-HU"/>
                    </w:rPr>
                    <w:t>1</w:t>
                  </w:r>
                </w:p>
              </w:tc>
              <w:tc>
                <w:tcPr>
                  <w:tcW w:w="709" w:type="dxa"/>
                  <w:vAlign w:val="center"/>
                </w:tcPr>
                <w:p w14:paraId="102221E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heti</w:t>
                  </w:r>
                </w:p>
              </w:tc>
              <w:tc>
                <w:tcPr>
                  <w:tcW w:w="709" w:type="dxa"/>
                </w:tcPr>
                <w:p w14:paraId="087B5BE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éves</w:t>
                  </w:r>
                  <w:r w:rsidRPr="00C70A00">
                    <w:rPr>
                      <w:rFonts w:ascii="Arial" w:eastAsia="Times New Roman" w:hAnsi="Arial" w:cs="Arial"/>
                      <w:sz w:val="15"/>
                      <w:szCs w:val="15"/>
                      <w:vertAlign w:val="superscript"/>
                      <w:lang w:eastAsia="hu-HU"/>
                    </w:rPr>
                    <w:t>2</w:t>
                  </w:r>
                </w:p>
              </w:tc>
            </w:tr>
            <w:tr w:rsidR="00C70A00" w:rsidRPr="00C70A00" w14:paraId="1BA669E2" w14:textId="77777777" w:rsidTr="004B4EBD">
              <w:trPr>
                <w:cantSplit/>
                <w:trHeight w:val="138"/>
              </w:trPr>
              <w:tc>
                <w:tcPr>
                  <w:tcW w:w="567" w:type="dxa"/>
                  <w:vMerge w:val="restart"/>
                  <w:vAlign w:val="center"/>
                </w:tcPr>
                <w:p w14:paraId="07631F7F"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w:t>
                  </w:r>
                </w:p>
              </w:tc>
              <w:tc>
                <w:tcPr>
                  <w:tcW w:w="1134" w:type="dxa"/>
                </w:tcPr>
                <w:p w14:paraId="00BC1026"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ponty</w:t>
                  </w:r>
                </w:p>
              </w:tc>
              <w:tc>
                <w:tcPr>
                  <w:tcW w:w="997" w:type="dxa"/>
                </w:tcPr>
                <w:p w14:paraId="49C4407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30 - 55 cm</w:t>
                  </w:r>
                </w:p>
              </w:tc>
              <w:tc>
                <w:tcPr>
                  <w:tcW w:w="704" w:type="dxa"/>
                  <w:vMerge w:val="restart"/>
                  <w:vAlign w:val="center"/>
                </w:tcPr>
                <w:p w14:paraId="08E92990"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709" w:type="dxa"/>
                  <w:vMerge w:val="restart"/>
                  <w:vAlign w:val="center"/>
                </w:tcPr>
                <w:p w14:paraId="73EC379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2 db</w:t>
                  </w:r>
                </w:p>
              </w:tc>
              <w:tc>
                <w:tcPr>
                  <w:tcW w:w="709" w:type="dxa"/>
                  <w:vMerge w:val="restart"/>
                  <w:vAlign w:val="center"/>
                </w:tcPr>
                <w:p w14:paraId="481D006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15 db</w:t>
                  </w:r>
                </w:p>
              </w:tc>
            </w:tr>
            <w:tr w:rsidR="00C70A00" w:rsidRPr="00C70A00" w14:paraId="42F8819D" w14:textId="77777777" w:rsidTr="004B4EBD">
              <w:trPr>
                <w:cantSplit/>
                <w:trHeight w:val="138"/>
              </w:trPr>
              <w:tc>
                <w:tcPr>
                  <w:tcW w:w="567" w:type="dxa"/>
                  <w:vMerge/>
                  <w:vAlign w:val="center"/>
                </w:tcPr>
                <w:p w14:paraId="5A38C87C"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4F701E8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amur</w:t>
                  </w:r>
                </w:p>
              </w:tc>
              <w:tc>
                <w:tcPr>
                  <w:tcW w:w="997" w:type="dxa"/>
                </w:tcPr>
                <w:p w14:paraId="1B5006F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40 - 75 cm</w:t>
                  </w:r>
                </w:p>
              </w:tc>
              <w:tc>
                <w:tcPr>
                  <w:tcW w:w="704" w:type="dxa"/>
                  <w:vMerge/>
                </w:tcPr>
                <w:p w14:paraId="68274CF3"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46BFFAB7"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4E0222A9"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46772DF5" w14:textId="77777777" w:rsidTr="004B4EBD">
              <w:trPr>
                <w:cantSplit/>
                <w:trHeight w:val="138"/>
              </w:trPr>
              <w:tc>
                <w:tcPr>
                  <w:tcW w:w="567" w:type="dxa"/>
                  <w:vMerge w:val="restart"/>
                  <w:vAlign w:val="center"/>
                </w:tcPr>
                <w:p w14:paraId="5291442B"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w:t>
                  </w:r>
                </w:p>
              </w:tc>
              <w:tc>
                <w:tcPr>
                  <w:tcW w:w="1134" w:type="dxa"/>
                </w:tcPr>
                <w:p w14:paraId="29F1012F"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997" w:type="dxa"/>
                </w:tcPr>
                <w:p w14:paraId="1DC7409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40 - 65 cm</w:t>
                  </w:r>
                </w:p>
              </w:tc>
              <w:tc>
                <w:tcPr>
                  <w:tcW w:w="704" w:type="dxa"/>
                  <w:vMerge w:val="restart"/>
                  <w:vAlign w:val="center"/>
                </w:tcPr>
                <w:p w14:paraId="0004C20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709" w:type="dxa"/>
                  <w:vMerge w:val="restart"/>
                  <w:vAlign w:val="center"/>
                </w:tcPr>
                <w:p w14:paraId="51939D9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709" w:type="dxa"/>
                  <w:vMerge w:val="restart"/>
                  <w:vAlign w:val="center"/>
                </w:tcPr>
                <w:p w14:paraId="2710B186"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10 db</w:t>
                  </w:r>
                </w:p>
              </w:tc>
            </w:tr>
            <w:tr w:rsidR="00C70A00" w:rsidRPr="00C70A00" w14:paraId="6A80D73B" w14:textId="77777777" w:rsidTr="004B4EBD">
              <w:trPr>
                <w:cantSplit/>
                <w:trHeight w:val="138"/>
              </w:trPr>
              <w:tc>
                <w:tcPr>
                  <w:tcW w:w="567" w:type="dxa"/>
                  <w:vMerge/>
                  <w:vAlign w:val="center"/>
                </w:tcPr>
                <w:p w14:paraId="652AE665"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39D59B1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997" w:type="dxa"/>
                </w:tcPr>
                <w:p w14:paraId="52AB987F"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45 - 75 cm</w:t>
                  </w:r>
                </w:p>
              </w:tc>
              <w:tc>
                <w:tcPr>
                  <w:tcW w:w="704" w:type="dxa"/>
                  <w:vMerge/>
                </w:tcPr>
                <w:p w14:paraId="1C06237F"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328C6D12"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50410C47"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41563F86" w14:textId="77777777" w:rsidTr="004B4EBD">
              <w:trPr>
                <w:cantSplit/>
                <w:trHeight w:val="138"/>
              </w:trPr>
              <w:tc>
                <w:tcPr>
                  <w:tcW w:w="567" w:type="dxa"/>
                  <w:vMerge/>
                  <w:vAlign w:val="center"/>
                </w:tcPr>
                <w:p w14:paraId="6BCDF1A9"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56BCCA91" w14:textId="69B9E0BB" w:rsidR="00D60C3A" w:rsidRPr="00C70A00" w:rsidRDefault="00D60C3A"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z w:val="15"/>
                      <w:szCs w:val="15"/>
                      <w:lang w:eastAsia="hu-HU"/>
                    </w:rPr>
                    <w:t>harcsa</w:t>
                  </w:r>
                  <w:r w:rsidR="00486626" w:rsidRPr="00C70A00">
                    <w:rPr>
                      <w:rFonts w:ascii="Arial" w:eastAsia="Times New Roman" w:hAnsi="Arial" w:cs="Arial"/>
                      <w:sz w:val="15"/>
                      <w:szCs w:val="15"/>
                      <w:vertAlign w:val="superscript"/>
                      <w:lang w:eastAsia="hu-HU"/>
                    </w:rPr>
                    <w:t>3</w:t>
                  </w:r>
                </w:p>
              </w:tc>
              <w:tc>
                <w:tcPr>
                  <w:tcW w:w="997" w:type="dxa"/>
                </w:tcPr>
                <w:p w14:paraId="23B4055A" w14:textId="2C0C2407" w:rsidR="00D60C3A" w:rsidRPr="00C70A00" w:rsidRDefault="00D60C3A"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pacing w:val="-12"/>
                      <w:sz w:val="15"/>
                      <w:szCs w:val="15"/>
                      <w:lang w:eastAsia="hu-HU"/>
                    </w:rPr>
                    <w:t>60 / 80-1</w:t>
                  </w:r>
                  <w:r w:rsidR="00B43F74">
                    <w:rPr>
                      <w:rFonts w:ascii="Arial" w:eastAsia="Times New Roman" w:hAnsi="Arial" w:cs="Arial"/>
                      <w:color w:val="EE0000"/>
                      <w:spacing w:val="-12"/>
                      <w:sz w:val="15"/>
                      <w:szCs w:val="15"/>
                      <w:lang w:eastAsia="hu-HU"/>
                    </w:rPr>
                    <w:t>3</w:t>
                  </w:r>
                  <w:r w:rsidRPr="004B4EBD">
                    <w:rPr>
                      <w:rFonts w:ascii="Arial" w:eastAsia="Times New Roman" w:hAnsi="Arial" w:cs="Arial"/>
                      <w:color w:val="EE0000"/>
                      <w:spacing w:val="-12"/>
                      <w:sz w:val="15"/>
                      <w:szCs w:val="15"/>
                      <w:lang w:eastAsia="hu-HU"/>
                    </w:rPr>
                    <w:t>0 cm</w:t>
                  </w:r>
                </w:p>
              </w:tc>
              <w:tc>
                <w:tcPr>
                  <w:tcW w:w="704" w:type="dxa"/>
                  <w:vMerge/>
                </w:tcPr>
                <w:p w14:paraId="4C3E1E05"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061274DF"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0D1A3454"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17876540" w14:textId="77777777" w:rsidTr="004B4EBD">
              <w:trPr>
                <w:cantSplit/>
                <w:trHeight w:val="138"/>
              </w:trPr>
              <w:tc>
                <w:tcPr>
                  <w:tcW w:w="567" w:type="dxa"/>
                  <w:vAlign w:val="center"/>
                </w:tcPr>
                <w:p w14:paraId="24CFDCAF"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III.</w:t>
                  </w:r>
                </w:p>
              </w:tc>
              <w:tc>
                <w:tcPr>
                  <w:tcW w:w="1134" w:type="dxa"/>
                </w:tcPr>
                <w:p w14:paraId="5551F9B8" w14:textId="36DE5A8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keszegfélék</w:t>
                  </w:r>
                  <w:r w:rsidR="00486626" w:rsidRPr="00C70A00">
                    <w:rPr>
                      <w:rFonts w:ascii="Arial" w:eastAsia="Times New Roman" w:hAnsi="Arial" w:cs="Arial"/>
                      <w:sz w:val="15"/>
                      <w:szCs w:val="15"/>
                      <w:vertAlign w:val="superscript"/>
                      <w:lang w:eastAsia="hu-HU"/>
                    </w:rPr>
                    <w:t>4</w:t>
                  </w:r>
                </w:p>
              </w:tc>
              <w:tc>
                <w:tcPr>
                  <w:tcW w:w="997" w:type="dxa"/>
                </w:tcPr>
                <w:p w14:paraId="44E5E10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 35 cm</w:t>
                  </w:r>
                </w:p>
              </w:tc>
              <w:tc>
                <w:tcPr>
                  <w:tcW w:w="704" w:type="dxa"/>
                  <w:vMerge w:val="restart"/>
                  <w:vAlign w:val="center"/>
                </w:tcPr>
                <w:p w14:paraId="41F5E969"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 kg</w:t>
                  </w:r>
                </w:p>
              </w:tc>
              <w:tc>
                <w:tcPr>
                  <w:tcW w:w="709" w:type="dxa"/>
                  <w:vMerge w:val="restart"/>
                  <w:vAlign w:val="center"/>
                </w:tcPr>
                <w:p w14:paraId="1208394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6 kg</w:t>
                  </w:r>
                </w:p>
              </w:tc>
              <w:tc>
                <w:tcPr>
                  <w:tcW w:w="709" w:type="dxa"/>
                  <w:vMerge w:val="restart"/>
                  <w:vAlign w:val="center"/>
                </w:tcPr>
                <w:p w14:paraId="60898A3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kg</w:t>
                  </w:r>
                </w:p>
              </w:tc>
            </w:tr>
            <w:tr w:rsidR="00C70A00" w:rsidRPr="00C70A00" w14:paraId="083D62CB" w14:textId="77777777" w:rsidTr="004B4EBD">
              <w:trPr>
                <w:cantSplit/>
                <w:trHeight w:val="138"/>
              </w:trPr>
              <w:tc>
                <w:tcPr>
                  <w:tcW w:w="567" w:type="dxa"/>
                </w:tcPr>
                <w:p w14:paraId="40440DDC" w14:textId="77777777" w:rsidR="00D60C3A" w:rsidRPr="00C70A00" w:rsidRDefault="00D60C3A" w:rsidP="00D60C3A">
                  <w:pPr>
                    <w:spacing w:after="0"/>
                    <w:rPr>
                      <w:rFonts w:ascii="Arial" w:eastAsia="Times New Roman" w:hAnsi="Arial" w:cs="Arial"/>
                      <w:sz w:val="16"/>
                      <w:szCs w:val="16"/>
                      <w:lang w:eastAsia="hu-HU"/>
                    </w:rPr>
                  </w:pPr>
                </w:p>
              </w:tc>
              <w:tc>
                <w:tcPr>
                  <w:tcW w:w="1134" w:type="dxa"/>
                </w:tcPr>
                <w:p w14:paraId="0DD480F3" w14:textId="3FC1D9D6"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egyéb</w:t>
                  </w:r>
                  <w:r w:rsidR="00486626" w:rsidRPr="00C70A00">
                    <w:rPr>
                      <w:rFonts w:ascii="Arial" w:eastAsia="Times New Roman" w:hAnsi="Arial" w:cs="Arial"/>
                      <w:sz w:val="15"/>
                      <w:szCs w:val="15"/>
                      <w:vertAlign w:val="superscript"/>
                      <w:lang w:eastAsia="hu-HU"/>
                    </w:rPr>
                    <w:t>5</w:t>
                  </w:r>
                </w:p>
              </w:tc>
              <w:tc>
                <w:tcPr>
                  <w:tcW w:w="997" w:type="dxa"/>
                </w:tcPr>
                <w:p w14:paraId="2C639D7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sym w:font="Symbol" w:char="F0C6"/>
                  </w:r>
                  <w:r w:rsidRPr="00C70A00">
                    <w:rPr>
                      <w:rFonts w:ascii="Arial" w:eastAsia="Times New Roman" w:hAnsi="Arial" w:cs="Arial"/>
                      <w:sz w:val="15"/>
                      <w:szCs w:val="15"/>
                      <w:lang w:eastAsia="hu-HU"/>
                    </w:rPr>
                    <w:t xml:space="preserve">  cm</w:t>
                  </w:r>
                </w:p>
              </w:tc>
              <w:tc>
                <w:tcPr>
                  <w:tcW w:w="704" w:type="dxa"/>
                  <w:vMerge/>
                </w:tcPr>
                <w:p w14:paraId="049C474E"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7A683ED8"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0C3FD790" w14:textId="77777777" w:rsidR="00D60C3A" w:rsidRPr="00C70A00" w:rsidRDefault="00D60C3A" w:rsidP="00D60C3A">
                  <w:pPr>
                    <w:spacing w:after="0"/>
                    <w:jc w:val="right"/>
                    <w:rPr>
                      <w:rFonts w:ascii="Arial" w:eastAsia="Times New Roman" w:hAnsi="Arial" w:cs="Arial"/>
                      <w:sz w:val="16"/>
                      <w:szCs w:val="16"/>
                      <w:lang w:eastAsia="hu-HU"/>
                    </w:rPr>
                  </w:pPr>
                </w:p>
              </w:tc>
            </w:tr>
          </w:tbl>
          <w:p w14:paraId="3603B10E" w14:textId="77777777" w:rsidR="00D60C3A" w:rsidRPr="00C70A00" w:rsidRDefault="00D60C3A" w:rsidP="00D60C3A">
            <w:pPr>
              <w:ind w:left="458" w:hanging="142"/>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1</w:t>
            </w:r>
            <w:r w:rsidRPr="00C70A00">
              <w:rPr>
                <w:rFonts w:ascii="Arial" w:eastAsia="Times New Roman" w:hAnsi="Arial" w:cs="Arial"/>
                <w:sz w:val="12"/>
                <w:szCs w:val="12"/>
                <w:lang w:eastAsia="hu-HU"/>
              </w:rPr>
              <w:t xml:space="preserve"> Egy horgászat alkalmával csak 1 db </w:t>
            </w:r>
            <w:smartTag w:uri="urn:schemas-microsoft-com:office:smarttags" w:element="metricconverter">
              <w:smartTagPr>
                <w:attr w:name="ProductID" w:val="5 kg"/>
              </w:smartTagPr>
              <w:r w:rsidRPr="00C70A00">
                <w:rPr>
                  <w:rFonts w:ascii="Arial" w:eastAsia="Times New Roman" w:hAnsi="Arial" w:cs="Arial"/>
                  <w:sz w:val="12"/>
                  <w:szCs w:val="12"/>
                  <w:lang w:eastAsia="hu-HU"/>
                </w:rPr>
                <w:t>5 kg</w:t>
              </w:r>
            </w:smartTag>
            <w:r w:rsidRPr="00C70A00">
              <w:rPr>
                <w:rFonts w:ascii="Arial" w:eastAsia="Times New Roman" w:hAnsi="Arial" w:cs="Arial"/>
                <w:sz w:val="12"/>
                <w:szCs w:val="12"/>
                <w:lang w:eastAsia="hu-HU"/>
              </w:rPr>
              <w:t xml:space="preserve"> feletti hal vihető el</w:t>
            </w:r>
          </w:p>
          <w:p w14:paraId="46AC3F7A" w14:textId="77777777" w:rsidR="00D60C3A" w:rsidRPr="00C70A00" w:rsidRDefault="00D60C3A" w:rsidP="00D60C3A">
            <w:pPr>
              <w:ind w:left="316"/>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2</w:t>
            </w:r>
            <w:r w:rsidRPr="00C70A00">
              <w:rPr>
                <w:rFonts w:ascii="Arial" w:eastAsia="Times New Roman" w:hAnsi="Arial" w:cs="Arial"/>
                <w:sz w:val="12"/>
                <w:szCs w:val="12"/>
                <w:lang w:eastAsia="hu-HU"/>
              </w:rPr>
              <w:t xml:space="preserve"> Évente mindösszesen maximum 60 kg hal vihető el</w:t>
            </w: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992"/>
              <w:gridCol w:w="709"/>
              <w:gridCol w:w="709"/>
              <w:gridCol w:w="709"/>
            </w:tblGrid>
            <w:tr w:rsidR="00C70A00" w:rsidRPr="00C70A00" w14:paraId="0208C204" w14:textId="77777777" w:rsidTr="007117A0">
              <w:trPr>
                <w:cantSplit/>
                <w:trHeight w:val="142"/>
              </w:trPr>
              <w:tc>
                <w:tcPr>
                  <w:tcW w:w="4820" w:type="dxa"/>
                  <w:gridSpan w:val="6"/>
                  <w:vAlign w:val="center"/>
                </w:tcPr>
                <w:p w14:paraId="3B713B9D"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„C” Éves gyermek területi jegyek</w:t>
                  </w:r>
                </w:p>
              </w:tc>
            </w:tr>
            <w:tr w:rsidR="00C70A00" w:rsidRPr="00C70A00" w14:paraId="7A5FF99A" w14:textId="77777777" w:rsidTr="007117A0">
              <w:trPr>
                <w:cantSplit/>
                <w:trHeight w:val="138"/>
              </w:trPr>
              <w:tc>
                <w:tcPr>
                  <w:tcW w:w="567" w:type="dxa"/>
                  <w:vMerge w:val="restart"/>
                </w:tcPr>
                <w:p w14:paraId="2507CDF9" w14:textId="77777777" w:rsidR="00D60C3A" w:rsidRPr="00C70A00" w:rsidRDefault="00D60C3A" w:rsidP="00D60C3A">
                  <w:pPr>
                    <w:spacing w:after="0"/>
                    <w:jc w:val="center"/>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kate-gória</w:t>
                  </w:r>
                  <w:proofErr w:type="spellEnd"/>
                </w:p>
              </w:tc>
              <w:tc>
                <w:tcPr>
                  <w:tcW w:w="1134" w:type="dxa"/>
                  <w:vMerge w:val="restart"/>
                  <w:vAlign w:val="center"/>
                </w:tcPr>
                <w:p w14:paraId="37759DFB"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halfaj</w:t>
                  </w:r>
                </w:p>
              </w:tc>
              <w:tc>
                <w:tcPr>
                  <w:tcW w:w="3119" w:type="dxa"/>
                  <w:gridSpan w:val="4"/>
                  <w:vAlign w:val="center"/>
                </w:tcPr>
                <w:p w14:paraId="363A6C78"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elvihető méretek és mennyiségek</w:t>
                  </w:r>
                </w:p>
              </w:tc>
            </w:tr>
            <w:tr w:rsidR="00C70A00" w:rsidRPr="00C70A00" w14:paraId="4A3A0EF7" w14:textId="77777777" w:rsidTr="007117A0">
              <w:trPr>
                <w:cantSplit/>
                <w:trHeight w:val="138"/>
              </w:trPr>
              <w:tc>
                <w:tcPr>
                  <w:tcW w:w="567" w:type="dxa"/>
                  <w:vMerge/>
                </w:tcPr>
                <w:p w14:paraId="4EF78A1F" w14:textId="77777777" w:rsidR="00D60C3A" w:rsidRPr="00C70A00" w:rsidRDefault="00D60C3A" w:rsidP="00D60C3A">
                  <w:pPr>
                    <w:spacing w:after="0"/>
                    <w:rPr>
                      <w:rFonts w:ascii="Arial" w:eastAsia="Times New Roman" w:hAnsi="Arial" w:cs="Arial"/>
                      <w:sz w:val="15"/>
                      <w:szCs w:val="15"/>
                      <w:lang w:eastAsia="hu-HU"/>
                    </w:rPr>
                  </w:pPr>
                </w:p>
              </w:tc>
              <w:tc>
                <w:tcPr>
                  <w:tcW w:w="1134" w:type="dxa"/>
                  <w:vMerge/>
                </w:tcPr>
                <w:p w14:paraId="097AA6CD" w14:textId="77777777" w:rsidR="00D60C3A" w:rsidRPr="00C70A00" w:rsidRDefault="00D60C3A" w:rsidP="00D60C3A">
                  <w:pPr>
                    <w:spacing w:after="0"/>
                    <w:jc w:val="right"/>
                    <w:rPr>
                      <w:rFonts w:ascii="Arial" w:eastAsia="Times New Roman" w:hAnsi="Arial" w:cs="Arial"/>
                      <w:sz w:val="15"/>
                      <w:szCs w:val="15"/>
                      <w:lang w:eastAsia="hu-HU"/>
                    </w:rPr>
                  </w:pPr>
                </w:p>
              </w:tc>
              <w:tc>
                <w:tcPr>
                  <w:tcW w:w="992" w:type="dxa"/>
                </w:tcPr>
                <w:p w14:paraId="415DAA4A"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méret</w:t>
                  </w:r>
                </w:p>
              </w:tc>
              <w:tc>
                <w:tcPr>
                  <w:tcW w:w="709" w:type="dxa"/>
                  <w:vAlign w:val="center"/>
                </w:tcPr>
                <w:p w14:paraId="415AABFB" w14:textId="77777777" w:rsidR="00D60C3A" w:rsidRPr="00C70A00" w:rsidRDefault="00D60C3A" w:rsidP="00D60C3A">
                  <w:pPr>
                    <w:spacing w:after="0"/>
                    <w:jc w:val="right"/>
                    <w:rPr>
                      <w:rFonts w:ascii="Arial" w:eastAsia="Times New Roman" w:hAnsi="Arial" w:cs="Arial"/>
                      <w:sz w:val="15"/>
                      <w:szCs w:val="15"/>
                      <w:vertAlign w:val="superscript"/>
                      <w:lang w:eastAsia="hu-HU"/>
                    </w:rPr>
                  </w:pPr>
                  <w:r w:rsidRPr="00C70A00">
                    <w:rPr>
                      <w:rFonts w:ascii="Arial" w:eastAsia="Times New Roman" w:hAnsi="Arial" w:cs="Arial"/>
                      <w:sz w:val="15"/>
                      <w:szCs w:val="15"/>
                      <w:lang w:eastAsia="hu-HU"/>
                    </w:rPr>
                    <w:t>napi</w:t>
                  </w:r>
                  <w:r w:rsidRPr="00C70A00">
                    <w:rPr>
                      <w:rFonts w:ascii="Arial" w:eastAsia="Times New Roman" w:hAnsi="Arial" w:cs="Arial"/>
                      <w:sz w:val="15"/>
                      <w:szCs w:val="15"/>
                      <w:vertAlign w:val="superscript"/>
                      <w:lang w:eastAsia="hu-HU"/>
                    </w:rPr>
                    <w:t>1</w:t>
                  </w:r>
                </w:p>
              </w:tc>
              <w:tc>
                <w:tcPr>
                  <w:tcW w:w="709" w:type="dxa"/>
                  <w:vAlign w:val="center"/>
                </w:tcPr>
                <w:p w14:paraId="4E84808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heti</w:t>
                  </w:r>
                </w:p>
              </w:tc>
              <w:tc>
                <w:tcPr>
                  <w:tcW w:w="709" w:type="dxa"/>
                </w:tcPr>
                <w:p w14:paraId="4C433AF8"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éves</w:t>
                  </w:r>
                  <w:r w:rsidRPr="00C70A00">
                    <w:rPr>
                      <w:rFonts w:ascii="Arial" w:eastAsia="Times New Roman" w:hAnsi="Arial" w:cs="Arial"/>
                      <w:sz w:val="15"/>
                      <w:szCs w:val="15"/>
                      <w:vertAlign w:val="superscript"/>
                      <w:lang w:eastAsia="hu-HU"/>
                    </w:rPr>
                    <w:t>2</w:t>
                  </w:r>
                </w:p>
              </w:tc>
            </w:tr>
            <w:tr w:rsidR="00C70A00" w:rsidRPr="00C70A00" w14:paraId="5A93395D" w14:textId="77777777" w:rsidTr="007117A0">
              <w:trPr>
                <w:cantSplit/>
                <w:trHeight w:val="138"/>
              </w:trPr>
              <w:tc>
                <w:tcPr>
                  <w:tcW w:w="567" w:type="dxa"/>
                  <w:vMerge w:val="restart"/>
                  <w:vAlign w:val="center"/>
                </w:tcPr>
                <w:p w14:paraId="305CEF86"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w:t>
                  </w:r>
                </w:p>
              </w:tc>
              <w:tc>
                <w:tcPr>
                  <w:tcW w:w="1134" w:type="dxa"/>
                </w:tcPr>
                <w:p w14:paraId="785DC0B1" w14:textId="77777777" w:rsidR="00D60C3A" w:rsidRPr="00C70A00" w:rsidRDefault="00D60C3A" w:rsidP="00D60C3A">
                  <w:pPr>
                    <w:spacing w:after="0"/>
                    <w:jc w:val="right"/>
                    <w:rPr>
                      <w:rFonts w:ascii="Arial" w:eastAsia="Times New Roman" w:hAnsi="Arial" w:cs="Arial"/>
                      <w:sz w:val="15"/>
                      <w:szCs w:val="15"/>
                      <w:vertAlign w:val="superscript"/>
                      <w:lang w:eastAsia="hu-HU"/>
                    </w:rPr>
                  </w:pPr>
                  <w:r w:rsidRPr="00C70A00">
                    <w:rPr>
                      <w:rFonts w:ascii="Arial" w:eastAsia="Times New Roman" w:hAnsi="Arial" w:cs="Arial"/>
                      <w:sz w:val="15"/>
                      <w:szCs w:val="15"/>
                      <w:lang w:eastAsia="hu-HU"/>
                    </w:rPr>
                    <w:t>ponty</w:t>
                  </w:r>
                </w:p>
              </w:tc>
              <w:tc>
                <w:tcPr>
                  <w:tcW w:w="992" w:type="dxa"/>
                </w:tcPr>
                <w:p w14:paraId="3FB63E69"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30 - 55 cm</w:t>
                  </w:r>
                </w:p>
              </w:tc>
              <w:tc>
                <w:tcPr>
                  <w:tcW w:w="709" w:type="dxa"/>
                  <w:vMerge w:val="restart"/>
                  <w:vAlign w:val="center"/>
                </w:tcPr>
                <w:p w14:paraId="4D852294" w14:textId="5947F491" w:rsidR="00D60C3A" w:rsidRPr="00C70A00" w:rsidRDefault="00CB5EB6"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z w:val="15"/>
                      <w:szCs w:val="15"/>
                      <w:lang w:eastAsia="hu-HU"/>
                    </w:rPr>
                    <w:t>0 db</w:t>
                  </w:r>
                </w:p>
              </w:tc>
              <w:tc>
                <w:tcPr>
                  <w:tcW w:w="709" w:type="dxa"/>
                  <w:vMerge w:val="restart"/>
                  <w:vAlign w:val="center"/>
                </w:tcPr>
                <w:p w14:paraId="078C58D8" w14:textId="12971101" w:rsidR="00D60C3A" w:rsidRPr="00C70A00" w:rsidRDefault="00CB5EB6"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z w:val="15"/>
                      <w:szCs w:val="15"/>
                      <w:lang w:eastAsia="hu-HU"/>
                    </w:rPr>
                    <w:t>0 db</w:t>
                  </w:r>
                </w:p>
              </w:tc>
              <w:tc>
                <w:tcPr>
                  <w:tcW w:w="709" w:type="dxa"/>
                  <w:vMerge w:val="restart"/>
                  <w:vAlign w:val="center"/>
                </w:tcPr>
                <w:p w14:paraId="2E38F81D" w14:textId="0753CCDD" w:rsidR="00D60C3A" w:rsidRPr="00C70A00" w:rsidRDefault="00CB5EB6"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z w:val="15"/>
                      <w:szCs w:val="15"/>
                      <w:lang w:eastAsia="hu-HU"/>
                    </w:rPr>
                    <w:t>0 db</w:t>
                  </w:r>
                </w:p>
              </w:tc>
            </w:tr>
            <w:tr w:rsidR="00C70A00" w:rsidRPr="00C70A00" w14:paraId="3D15719C" w14:textId="77777777" w:rsidTr="00C610A3">
              <w:trPr>
                <w:cantSplit/>
                <w:trHeight w:val="56"/>
              </w:trPr>
              <w:tc>
                <w:tcPr>
                  <w:tcW w:w="567" w:type="dxa"/>
                  <w:vMerge/>
                  <w:vAlign w:val="center"/>
                </w:tcPr>
                <w:p w14:paraId="5D0C93E7"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4692ED11" w14:textId="77777777" w:rsidR="00D60C3A" w:rsidRPr="00C70A00" w:rsidRDefault="00D60C3A" w:rsidP="00D60C3A">
                  <w:pPr>
                    <w:spacing w:after="0"/>
                    <w:jc w:val="right"/>
                    <w:rPr>
                      <w:rFonts w:ascii="Arial" w:eastAsia="Times New Roman" w:hAnsi="Arial" w:cs="Arial"/>
                      <w:sz w:val="15"/>
                      <w:szCs w:val="15"/>
                      <w:vertAlign w:val="superscript"/>
                      <w:lang w:eastAsia="hu-HU"/>
                    </w:rPr>
                  </w:pPr>
                  <w:r w:rsidRPr="00C70A00">
                    <w:rPr>
                      <w:rFonts w:ascii="Arial" w:eastAsia="Times New Roman" w:hAnsi="Arial" w:cs="Arial"/>
                      <w:sz w:val="15"/>
                      <w:szCs w:val="15"/>
                      <w:lang w:eastAsia="hu-HU"/>
                    </w:rPr>
                    <w:t>amur</w:t>
                  </w:r>
                </w:p>
              </w:tc>
              <w:tc>
                <w:tcPr>
                  <w:tcW w:w="992" w:type="dxa"/>
                </w:tcPr>
                <w:p w14:paraId="0D9D917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40 - 75 cm</w:t>
                  </w:r>
                </w:p>
              </w:tc>
              <w:tc>
                <w:tcPr>
                  <w:tcW w:w="709" w:type="dxa"/>
                  <w:vMerge/>
                </w:tcPr>
                <w:p w14:paraId="70E1AE4F"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1CE8FC1F" w14:textId="77777777" w:rsidR="00D60C3A" w:rsidRPr="00C70A00" w:rsidRDefault="00D60C3A" w:rsidP="00D60C3A">
                  <w:pPr>
                    <w:spacing w:after="0"/>
                    <w:jc w:val="right"/>
                    <w:rPr>
                      <w:rFonts w:ascii="Arial" w:eastAsia="Times New Roman" w:hAnsi="Arial" w:cs="Arial"/>
                      <w:sz w:val="15"/>
                      <w:szCs w:val="15"/>
                      <w:lang w:eastAsia="hu-HU"/>
                    </w:rPr>
                  </w:pPr>
                </w:p>
              </w:tc>
              <w:tc>
                <w:tcPr>
                  <w:tcW w:w="709" w:type="dxa"/>
                  <w:vMerge/>
                </w:tcPr>
                <w:p w14:paraId="311CE8A3"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1CDACDCE" w14:textId="77777777" w:rsidTr="007117A0">
              <w:trPr>
                <w:cantSplit/>
                <w:trHeight w:val="138"/>
              </w:trPr>
              <w:tc>
                <w:tcPr>
                  <w:tcW w:w="567" w:type="dxa"/>
                  <w:vMerge w:val="restart"/>
                  <w:vAlign w:val="center"/>
                </w:tcPr>
                <w:p w14:paraId="7AB43094"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w:t>
                  </w:r>
                </w:p>
              </w:tc>
              <w:tc>
                <w:tcPr>
                  <w:tcW w:w="1134" w:type="dxa"/>
                </w:tcPr>
                <w:p w14:paraId="6DB8A5D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992" w:type="dxa"/>
                </w:tcPr>
                <w:p w14:paraId="5FBED72F"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40 - 65 cm</w:t>
                  </w:r>
                </w:p>
              </w:tc>
              <w:tc>
                <w:tcPr>
                  <w:tcW w:w="2127" w:type="dxa"/>
                  <w:gridSpan w:val="3"/>
                  <w:vMerge w:val="restart"/>
                  <w:vAlign w:val="center"/>
                </w:tcPr>
                <w:p w14:paraId="37521B30"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 kategóriából</w:t>
                  </w:r>
                </w:p>
                <w:p w14:paraId="63E9D69A"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hal nem vihető el</w:t>
                  </w:r>
                </w:p>
              </w:tc>
            </w:tr>
            <w:tr w:rsidR="00C70A00" w:rsidRPr="00C70A00" w14:paraId="5AED419C" w14:textId="77777777" w:rsidTr="007117A0">
              <w:trPr>
                <w:cantSplit/>
                <w:trHeight w:val="138"/>
              </w:trPr>
              <w:tc>
                <w:tcPr>
                  <w:tcW w:w="567" w:type="dxa"/>
                  <w:vMerge/>
                  <w:vAlign w:val="center"/>
                </w:tcPr>
                <w:p w14:paraId="111614FB"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172F9D0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992" w:type="dxa"/>
                </w:tcPr>
                <w:p w14:paraId="18A8DA96"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45 - 75 cm</w:t>
                  </w:r>
                </w:p>
              </w:tc>
              <w:tc>
                <w:tcPr>
                  <w:tcW w:w="2127" w:type="dxa"/>
                  <w:gridSpan w:val="3"/>
                  <w:vMerge/>
                </w:tcPr>
                <w:p w14:paraId="20D65E52"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76CB6410" w14:textId="77777777" w:rsidTr="007117A0">
              <w:trPr>
                <w:cantSplit/>
                <w:trHeight w:val="138"/>
              </w:trPr>
              <w:tc>
                <w:tcPr>
                  <w:tcW w:w="567" w:type="dxa"/>
                  <w:vMerge/>
                  <w:vAlign w:val="center"/>
                </w:tcPr>
                <w:p w14:paraId="5AFAE4FF"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662FF6FB" w14:textId="3A76B204" w:rsidR="00D60C3A" w:rsidRPr="00C70A00" w:rsidRDefault="00D60C3A" w:rsidP="00D60C3A">
                  <w:pPr>
                    <w:spacing w:after="0"/>
                    <w:jc w:val="right"/>
                    <w:rPr>
                      <w:rFonts w:ascii="Arial" w:eastAsia="Times New Roman" w:hAnsi="Arial" w:cs="Arial"/>
                      <w:sz w:val="15"/>
                      <w:szCs w:val="15"/>
                      <w:lang w:eastAsia="hu-HU"/>
                    </w:rPr>
                  </w:pPr>
                  <w:r w:rsidRPr="00C15135">
                    <w:rPr>
                      <w:rFonts w:ascii="Arial" w:eastAsia="Times New Roman" w:hAnsi="Arial" w:cs="Arial"/>
                      <w:color w:val="EE0000"/>
                      <w:sz w:val="15"/>
                      <w:szCs w:val="15"/>
                      <w:lang w:eastAsia="hu-HU"/>
                    </w:rPr>
                    <w:t>harcsa</w:t>
                  </w:r>
                  <w:r w:rsidR="00486626" w:rsidRPr="00C70A00">
                    <w:rPr>
                      <w:rFonts w:ascii="Arial" w:eastAsia="Times New Roman" w:hAnsi="Arial" w:cs="Arial"/>
                      <w:sz w:val="15"/>
                      <w:szCs w:val="15"/>
                      <w:vertAlign w:val="superscript"/>
                      <w:lang w:eastAsia="hu-HU"/>
                    </w:rPr>
                    <w:t>3</w:t>
                  </w:r>
                </w:p>
              </w:tc>
              <w:tc>
                <w:tcPr>
                  <w:tcW w:w="992" w:type="dxa"/>
                </w:tcPr>
                <w:p w14:paraId="5922EE0C" w14:textId="057EE600"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pacing w:val="-12"/>
                      <w:sz w:val="15"/>
                      <w:szCs w:val="15"/>
                      <w:lang w:eastAsia="hu-HU"/>
                    </w:rPr>
                    <w:t>60 / 80-</w:t>
                  </w:r>
                  <w:r w:rsidRPr="00C15135">
                    <w:rPr>
                      <w:rFonts w:ascii="Arial" w:eastAsia="Times New Roman" w:hAnsi="Arial" w:cs="Arial"/>
                      <w:color w:val="EE0000"/>
                      <w:spacing w:val="-12"/>
                      <w:sz w:val="15"/>
                      <w:szCs w:val="15"/>
                      <w:lang w:eastAsia="hu-HU"/>
                    </w:rPr>
                    <w:t>1</w:t>
                  </w:r>
                  <w:r w:rsidR="00CB5EB6" w:rsidRPr="00C15135">
                    <w:rPr>
                      <w:rFonts w:ascii="Arial" w:eastAsia="Times New Roman" w:hAnsi="Arial" w:cs="Arial"/>
                      <w:color w:val="EE0000"/>
                      <w:spacing w:val="-12"/>
                      <w:sz w:val="15"/>
                      <w:szCs w:val="15"/>
                      <w:lang w:eastAsia="hu-HU"/>
                    </w:rPr>
                    <w:t>3</w:t>
                  </w:r>
                  <w:r w:rsidRPr="00C15135">
                    <w:rPr>
                      <w:rFonts w:ascii="Arial" w:eastAsia="Times New Roman" w:hAnsi="Arial" w:cs="Arial"/>
                      <w:color w:val="EE0000"/>
                      <w:spacing w:val="-12"/>
                      <w:sz w:val="15"/>
                      <w:szCs w:val="15"/>
                      <w:lang w:eastAsia="hu-HU"/>
                    </w:rPr>
                    <w:t>0</w:t>
                  </w:r>
                  <w:r w:rsidRPr="00C70A00">
                    <w:rPr>
                      <w:rFonts w:ascii="Arial" w:eastAsia="Times New Roman" w:hAnsi="Arial" w:cs="Arial"/>
                      <w:spacing w:val="-12"/>
                      <w:sz w:val="15"/>
                      <w:szCs w:val="15"/>
                      <w:lang w:eastAsia="hu-HU"/>
                    </w:rPr>
                    <w:t xml:space="preserve"> cm</w:t>
                  </w:r>
                </w:p>
              </w:tc>
              <w:tc>
                <w:tcPr>
                  <w:tcW w:w="2127" w:type="dxa"/>
                  <w:gridSpan w:val="3"/>
                  <w:vMerge/>
                </w:tcPr>
                <w:p w14:paraId="2C132DA9"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04900C94" w14:textId="77777777" w:rsidTr="007117A0">
              <w:trPr>
                <w:cantSplit/>
                <w:trHeight w:val="138"/>
              </w:trPr>
              <w:tc>
                <w:tcPr>
                  <w:tcW w:w="567" w:type="dxa"/>
                  <w:vAlign w:val="center"/>
                </w:tcPr>
                <w:p w14:paraId="73CAB870"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III.</w:t>
                  </w:r>
                </w:p>
              </w:tc>
              <w:tc>
                <w:tcPr>
                  <w:tcW w:w="1134" w:type="dxa"/>
                </w:tcPr>
                <w:p w14:paraId="43129FFE" w14:textId="42165589"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keszegfélék</w:t>
                  </w:r>
                  <w:r w:rsidR="00486626" w:rsidRPr="00C70A00">
                    <w:rPr>
                      <w:rFonts w:ascii="Arial" w:eastAsia="Times New Roman" w:hAnsi="Arial" w:cs="Arial"/>
                      <w:sz w:val="15"/>
                      <w:szCs w:val="15"/>
                      <w:vertAlign w:val="superscript"/>
                      <w:lang w:eastAsia="hu-HU"/>
                    </w:rPr>
                    <w:t>4</w:t>
                  </w:r>
                </w:p>
              </w:tc>
              <w:tc>
                <w:tcPr>
                  <w:tcW w:w="992" w:type="dxa"/>
                </w:tcPr>
                <w:p w14:paraId="3C909E2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 35 cm</w:t>
                  </w:r>
                </w:p>
              </w:tc>
              <w:tc>
                <w:tcPr>
                  <w:tcW w:w="709" w:type="dxa"/>
                  <w:vMerge w:val="restart"/>
                  <w:vAlign w:val="center"/>
                </w:tcPr>
                <w:p w14:paraId="130F1D1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 kg</w:t>
                  </w:r>
                </w:p>
              </w:tc>
              <w:tc>
                <w:tcPr>
                  <w:tcW w:w="709" w:type="dxa"/>
                  <w:vMerge w:val="restart"/>
                  <w:vAlign w:val="center"/>
                </w:tcPr>
                <w:p w14:paraId="45DB278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6 kg</w:t>
                  </w:r>
                </w:p>
              </w:tc>
              <w:tc>
                <w:tcPr>
                  <w:tcW w:w="709" w:type="dxa"/>
                  <w:vMerge w:val="restart"/>
                  <w:vAlign w:val="center"/>
                </w:tcPr>
                <w:p w14:paraId="03879C9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15 kg</w:t>
                  </w:r>
                </w:p>
              </w:tc>
            </w:tr>
            <w:tr w:rsidR="00C70A00" w:rsidRPr="00C70A00" w14:paraId="517BA816" w14:textId="77777777" w:rsidTr="007117A0">
              <w:trPr>
                <w:cantSplit/>
                <w:trHeight w:val="138"/>
              </w:trPr>
              <w:tc>
                <w:tcPr>
                  <w:tcW w:w="567" w:type="dxa"/>
                </w:tcPr>
                <w:p w14:paraId="253F3F91"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06766131" w14:textId="33988781"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egyéb</w:t>
                  </w:r>
                  <w:r w:rsidR="00486626" w:rsidRPr="00C70A00">
                    <w:rPr>
                      <w:rFonts w:ascii="Arial" w:eastAsia="Times New Roman" w:hAnsi="Arial" w:cs="Arial"/>
                      <w:sz w:val="15"/>
                      <w:szCs w:val="15"/>
                      <w:vertAlign w:val="superscript"/>
                      <w:lang w:eastAsia="hu-HU"/>
                    </w:rPr>
                    <w:t>5</w:t>
                  </w:r>
                </w:p>
              </w:tc>
              <w:tc>
                <w:tcPr>
                  <w:tcW w:w="992" w:type="dxa"/>
                </w:tcPr>
                <w:p w14:paraId="067B3B2B"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sym w:font="Symbol" w:char="F0C6"/>
                  </w:r>
                  <w:r w:rsidRPr="00C70A00">
                    <w:rPr>
                      <w:rFonts w:ascii="Arial" w:eastAsia="Times New Roman" w:hAnsi="Arial" w:cs="Arial"/>
                      <w:sz w:val="15"/>
                      <w:szCs w:val="15"/>
                      <w:lang w:eastAsia="hu-HU"/>
                    </w:rPr>
                    <w:t xml:space="preserve">  cm</w:t>
                  </w:r>
                </w:p>
              </w:tc>
              <w:tc>
                <w:tcPr>
                  <w:tcW w:w="709" w:type="dxa"/>
                  <w:vMerge/>
                </w:tcPr>
                <w:p w14:paraId="40999419"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5ED354C1" w14:textId="77777777" w:rsidR="00D60C3A" w:rsidRPr="00C70A00" w:rsidRDefault="00D60C3A" w:rsidP="00D60C3A">
                  <w:pPr>
                    <w:spacing w:after="0"/>
                    <w:jc w:val="right"/>
                    <w:rPr>
                      <w:rFonts w:ascii="Arial" w:eastAsia="Times New Roman" w:hAnsi="Arial" w:cs="Arial"/>
                      <w:sz w:val="16"/>
                      <w:szCs w:val="16"/>
                      <w:lang w:eastAsia="hu-HU"/>
                    </w:rPr>
                  </w:pPr>
                </w:p>
              </w:tc>
              <w:tc>
                <w:tcPr>
                  <w:tcW w:w="709" w:type="dxa"/>
                  <w:vMerge/>
                </w:tcPr>
                <w:p w14:paraId="6C674980" w14:textId="77777777" w:rsidR="00D60C3A" w:rsidRPr="00C70A00" w:rsidRDefault="00D60C3A" w:rsidP="00D60C3A">
                  <w:pPr>
                    <w:spacing w:after="0"/>
                    <w:jc w:val="right"/>
                    <w:rPr>
                      <w:rFonts w:ascii="Arial" w:eastAsia="Times New Roman" w:hAnsi="Arial" w:cs="Arial"/>
                      <w:sz w:val="16"/>
                      <w:szCs w:val="16"/>
                      <w:lang w:eastAsia="hu-HU"/>
                    </w:rPr>
                  </w:pPr>
                </w:p>
              </w:tc>
            </w:tr>
          </w:tbl>
          <w:p w14:paraId="0FEC461C" w14:textId="62F89412" w:rsidR="00D60C3A" w:rsidRPr="00C70A00" w:rsidRDefault="00D60C3A" w:rsidP="00D60C3A">
            <w:pPr>
              <w:ind w:left="458" w:hanging="142"/>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1</w:t>
            </w:r>
            <w:r w:rsidRPr="00C70A00">
              <w:rPr>
                <w:rFonts w:ascii="Arial" w:eastAsia="Times New Roman" w:hAnsi="Arial" w:cs="Arial"/>
                <w:sz w:val="12"/>
                <w:szCs w:val="12"/>
                <w:lang w:eastAsia="hu-HU"/>
              </w:rPr>
              <w:t xml:space="preserve"> A ponty és amur elviteli lehetősége </w:t>
            </w:r>
            <w:r w:rsidR="00E31312">
              <w:rPr>
                <w:rFonts w:ascii="Arial" w:eastAsia="Times New Roman" w:hAnsi="Arial" w:cs="Arial"/>
                <w:sz w:val="12"/>
                <w:szCs w:val="12"/>
                <w:lang w:eastAsia="hu-HU"/>
              </w:rPr>
              <w:t>NEM</w:t>
            </w:r>
            <w:r w:rsidR="00443595">
              <w:rPr>
                <w:rFonts w:ascii="Arial" w:eastAsia="Times New Roman" w:hAnsi="Arial" w:cs="Arial"/>
                <w:sz w:val="12"/>
                <w:szCs w:val="12"/>
                <w:lang w:eastAsia="hu-HU"/>
              </w:rPr>
              <w:t xml:space="preserve"> lehetséges</w:t>
            </w:r>
            <w:r w:rsidR="00E31312">
              <w:rPr>
                <w:rFonts w:ascii="Arial" w:eastAsia="Times New Roman" w:hAnsi="Arial" w:cs="Arial"/>
                <w:sz w:val="12"/>
                <w:szCs w:val="12"/>
                <w:lang w:eastAsia="hu-HU"/>
              </w:rPr>
              <w:t>.</w:t>
            </w:r>
          </w:p>
          <w:p w14:paraId="764A6C25" w14:textId="61FECD8A" w:rsidR="00D60C3A" w:rsidRPr="00C70A00" w:rsidRDefault="00D60C3A" w:rsidP="00D60C3A">
            <w:pPr>
              <w:ind w:left="316"/>
              <w:jc w:val="both"/>
              <w:rPr>
                <w:rFonts w:ascii="Arial" w:eastAsia="Times New Roman" w:hAnsi="Arial" w:cs="Arial"/>
                <w:sz w:val="12"/>
                <w:szCs w:val="12"/>
                <w:lang w:eastAsia="hu-HU"/>
              </w:rPr>
            </w:pPr>
            <w:r w:rsidRPr="004B4EBD">
              <w:rPr>
                <w:rFonts w:ascii="Arial" w:eastAsia="Times New Roman" w:hAnsi="Arial" w:cs="Arial"/>
                <w:color w:val="EE0000"/>
                <w:sz w:val="12"/>
                <w:szCs w:val="12"/>
                <w:vertAlign w:val="superscript"/>
                <w:lang w:eastAsia="hu-HU"/>
              </w:rPr>
              <w:t>2</w:t>
            </w:r>
            <w:r w:rsidRPr="00C70A00">
              <w:rPr>
                <w:rFonts w:ascii="Arial" w:eastAsia="Times New Roman" w:hAnsi="Arial" w:cs="Arial"/>
                <w:sz w:val="12"/>
                <w:szCs w:val="12"/>
                <w:lang w:eastAsia="hu-HU"/>
              </w:rPr>
              <w:t xml:space="preserve"> </w:t>
            </w:r>
            <w:r w:rsidRPr="00CB5EB6">
              <w:rPr>
                <w:rFonts w:ascii="Arial" w:eastAsia="Times New Roman" w:hAnsi="Arial" w:cs="Arial"/>
                <w:color w:val="EE0000"/>
                <w:sz w:val="12"/>
                <w:szCs w:val="12"/>
                <w:lang w:eastAsia="hu-HU"/>
              </w:rPr>
              <w:t xml:space="preserve">Évente mindösszesen maximum </w:t>
            </w:r>
            <w:r w:rsidR="00E31312" w:rsidRPr="00CB5EB6">
              <w:rPr>
                <w:rFonts w:ascii="Arial" w:eastAsia="Times New Roman" w:hAnsi="Arial" w:cs="Arial"/>
                <w:color w:val="EE0000"/>
                <w:sz w:val="12"/>
                <w:szCs w:val="12"/>
                <w:lang w:eastAsia="hu-HU"/>
              </w:rPr>
              <w:t>15</w:t>
            </w:r>
            <w:r w:rsidRPr="00CB5EB6">
              <w:rPr>
                <w:rFonts w:ascii="Arial" w:eastAsia="Times New Roman" w:hAnsi="Arial" w:cs="Arial"/>
                <w:color w:val="EE0000"/>
                <w:sz w:val="12"/>
                <w:szCs w:val="12"/>
                <w:lang w:eastAsia="hu-HU"/>
              </w:rPr>
              <w:t xml:space="preserve"> kg hal vihető el</w:t>
            </w: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992"/>
              <w:gridCol w:w="709"/>
              <w:gridCol w:w="1418"/>
            </w:tblGrid>
            <w:tr w:rsidR="00C70A00" w:rsidRPr="00C70A00" w14:paraId="4DD2C825" w14:textId="77777777" w:rsidTr="007117A0">
              <w:trPr>
                <w:cantSplit/>
                <w:trHeight w:val="142"/>
              </w:trPr>
              <w:tc>
                <w:tcPr>
                  <w:tcW w:w="4820" w:type="dxa"/>
                  <w:gridSpan w:val="5"/>
                  <w:vAlign w:val="center"/>
                </w:tcPr>
                <w:p w14:paraId="6C4929BA"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„D” 3 napos parti felnőtt területi jegyek</w:t>
                  </w:r>
                </w:p>
              </w:tc>
            </w:tr>
            <w:tr w:rsidR="00C70A00" w:rsidRPr="00C70A00" w14:paraId="1BB1D76B" w14:textId="77777777" w:rsidTr="007117A0">
              <w:trPr>
                <w:cantSplit/>
                <w:trHeight w:val="142"/>
              </w:trPr>
              <w:tc>
                <w:tcPr>
                  <w:tcW w:w="4820" w:type="dxa"/>
                  <w:gridSpan w:val="5"/>
                  <w:vAlign w:val="center"/>
                </w:tcPr>
                <w:p w14:paraId="2A550BC9"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 jegyek az időközi két éjszakai horgászat lehetőségét is biztosítják. Az érvényességi időszakban összesen 3 db I-II. kategóriákba sorolt hal, illetve 5 kg III. kategória szerinti egyéb hal vihető el.</w:t>
                  </w:r>
                </w:p>
              </w:tc>
            </w:tr>
            <w:tr w:rsidR="00C70A00" w:rsidRPr="00C70A00" w14:paraId="6FE86B3C" w14:textId="77777777" w:rsidTr="007117A0">
              <w:trPr>
                <w:cantSplit/>
                <w:trHeight w:val="142"/>
              </w:trPr>
              <w:tc>
                <w:tcPr>
                  <w:tcW w:w="4820" w:type="dxa"/>
                  <w:gridSpan w:val="5"/>
                  <w:vAlign w:val="center"/>
                </w:tcPr>
                <w:p w14:paraId="31A707F1"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 Napi parti felnőtt-, illetve felnőtt külföldi területi jegyek</w:t>
                  </w:r>
                </w:p>
              </w:tc>
            </w:tr>
            <w:tr w:rsidR="00C70A00" w:rsidRPr="00C70A00" w14:paraId="563F7335" w14:textId="77777777" w:rsidTr="007117A0">
              <w:trPr>
                <w:cantSplit/>
                <w:trHeight w:val="138"/>
              </w:trPr>
              <w:tc>
                <w:tcPr>
                  <w:tcW w:w="567" w:type="dxa"/>
                  <w:vMerge w:val="restart"/>
                </w:tcPr>
                <w:p w14:paraId="4266CFF6" w14:textId="77777777" w:rsidR="00D60C3A" w:rsidRPr="00C70A00" w:rsidRDefault="00D60C3A" w:rsidP="00D60C3A">
                  <w:pPr>
                    <w:spacing w:after="0"/>
                    <w:jc w:val="center"/>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kate-gória</w:t>
                  </w:r>
                  <w:proofErr w:type="spellEnd"/>
                </w:p>
              </w:tc>
              <w:tc>
                <w:tcPr>
                  <w:tcW w:w="1134" w:type="dxa"/>
                  <w:vMerge w:val="restart"/>
                  <w:vAlign w:val="center"/>
                </w:tcPr>
                <w:p w14:paraId="7D44F13F"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halfaj</w:t>
                  </w:r>
                </w:p>
              </w:tc>
              <w:tc>
                <w:tcPr>
                  <w:tcW w:w="3119" w:type="dxa"/>
                  <w:gridSpan w:val="3"/>
                  <w:vAlign w:val="center"/>
                </w:tcPr>
                <w:p w14:paraId="58E7F8C5"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elvihető méretek és mennyiségek</w:t>
                  </w:r>
                </w:p>
              </w:tc>
            </w:tr>
            <w:tr w:rsidR="00C70A00" w:rsidRPr="00C70A00" w14:paraId="258828C1" w14:textId="77777777" w:rsidTr="007117A0">
              <w:trPr>
                <w:cantSplit/>
                <w:trHeight w:val="138"/>
              </w:trPr>
              <w:tc>
                <w:tcPr>
                  <w:tcW w:w="567" w:type="dxa"/>
                  <w:vMerge/>
                </w:tcPr>
                <w:p w14:paraId="5B33A9B2" w14:textId="77777777" w:rsidR="00D60C3A" w:rsidRPr="00C70A00" w:rsidRDefault="00D60C3A" w:rsidP="00D60C3A">
                  <w:pPr>
                    <w:spacing w:after="0"/>
                    <w:rPr>
                      <w:rFonts w:ascii="Arial" w:eastAsia="Times New Roman" w:hAnsi="Arial" w:cs="Arial"/>
                      <w:sz w:val="15"/>
                      <w:szCs w:val="15"/>
                      <w:lang w:eastAsia="hu-HU"/>
                    </w:rPr>
                  </w:pPr>
                </w:p>
              </w:tc>
              <w:tc>
                <w:tcPr>
                  <w:tcW w:w="1134" w:type="dxa"/>
                  <w:vMerge/>
                </w:tcPr>
                <w:p w14:paraId="6801EBA7" w14:textId="77777777" w:rsidR="00D60C3A" w:rsidRPr="00C70A00" w:rsidRDefault="00D60C3A" w:rsidP="00D60C3A">
                  <w:pPr>
                    <w:spacing w:after="0"/>
                    <w:jc w:val="right"/>
                    <w:rPr>
                      <w:rFonts w:ascii="Arial" w:eastAsia="Times New Roman" w:hAnsi="Arial" w:cs="Arial"/>
                      <w:sz w:val="15"/>
                      <w:szCs w:val="15"/>
                      <w:lang w:eastAsia="hu-HU"/>
                    </w:rPr>
                  </w:pPr>
                </w:p>
              </w:tc>
              <w:tc>
                <w:tcPr>
                  <w:tcW w:w="992" w:type="dxa"/>
                </w:tcPr>
                <w:p w14:paraId="2CBA454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méret</w:t>
                  </w:r>
                </w:p>
              </w:tc>
              <w:tc>
                <w:tcPr>
                  <w:tcW w:w="709" w:type="dxa"/>
                  <w:vAlign w:val="center"/>
                </w:tcPr>
                <w:p w14:paraId="010085F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együtt</w:t>
                  </w:r>
                </w:p>
              </w:tc>
              <w:tc>
                <w:tcPr>
                  <w:tcW w:w="1418" w:type="dxa"/>
                  <w:vAlign w:val="center"/>
                </w:tcPr>
                <w:p w14:paraId="0C1F3D87" w14:textId="77777777" w:rsidR="00D60C3A" w:rsidRPr="00C70A00" w:rsidRDefault="00D60C3A" w:rsidP="00D60C3A">
                  <w:pPr>
                    <w:spacing w:after="0"/>
                    <w:jc w:val="right"/>
                    <w:rPr>
                      <w:rFonts w:ascii="Arial" w:eastAsia="Times New Roman" w:hAnsi="Arial" w:cs="Arial"/>
                      <w:sz w:val="15"/>
                      <w:szCs w:val="15"/>
                      <w:vertAlign w:val="superscript"/>
                      <w:lang w:eastAsia="hu-HU"/>
                    </w:rPr>
                  </w:pPr>
                  <w:r w:rsidRPr="00C70A00">
                    <w:rPr>
                      <w:rFonts w:ascii="Arial" w:eastAsia="Times New Roman" w:hAnsi="Arial" w:cs="Arial"/>
                      <w:sz w:val="15"/>
                      <w:szCs w:val="15"/>
                      <w:lang w:eastAsia="hu-HU"/>
                    </w:rPr>
                    <w:t>maximum</w:t>
                  </w:r>
                  <w:r w:rsidRPr="00C70A00">
                    <w:rPr>
                      <w:rFonts w:ascii="Arial" w:eastAsia="Times New Roman" w:hAnsi="Arial" w:cs="Arial"/>
                      <w:sz w:val="15"/>
                      <w:szCs w:val="15"/>
                      <w:vertAlign w:val="superscript"/>
                      <w:lang w:eastAsia="hu-HU"/>
                    </w:rPr>
                    <w:t>1</w:t>
                  </w:r>
                </w:p>
              </w:tc>
            </w:tr>
            <w:tr w:rsidR="00C70A00" w:rsidRPr="00C70A00" w14:paraId="2817DC70" w14:textId="77777777" w:rsidTr="007117A0">
              <w:trPr>
                <w:cantSplit/>
                <w:trHeight w:val="138"/>
              </w:trPr>
              <w:tc>
                <w:tcPr>
                  <w:tcW w:w="567" w:type="dxa"/>
                  <w:vMerge w:val="restart"/>
                  <w:vAlign w:val="center"/>
                </w:tcPr>
                <w:p w14:paraId="739048BE"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w:t>
                  </w:r>
                </w:p>
              </w:tc>
              <w:tc>
                <w:tcPr>
                  <w:tcW w:w="1134" w:type="dxa"/>
                </w:tcPr>
                <w:p w14:paraId="0143944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ponty</w:t>
                  </w:r>
                </w:p>
              </w:tc>
              <w:tc>
                <w:tcPr>
                  <w:tcW w:w="992" w:type="dxa"/>
                </w:tcPr>
                <w:p w14:paraId="189D262A"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30 - 55 cm</w:t>
                  </w:r>
                </w:p>
              </w:tc>
              <w:tc>
                <w:tcPr>
                  <w:tcW w:w="709" w:type="dxa"/>
                  <w:vMerge w:val="restart"/>
                  <w:vAlign w:val="center"/>
                </w:tcPr>
                <w:p w14:paraId="5FCDEB1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79C0511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2 db</w:t>
                  </w:r>
                </w:p>
              </w:tc>
              <w:tc>
                <w:tcPr>
                  <w:tcW w:w="1418" w:type="dxa"/>
                  <w:vMerge w:val="restart"/>
                  <w:vAlign w:val="center"/>
                </w:tcPr>
                <w:p w14:paraId="61F3DA6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 2 db,</w:t>
                  </w:r>
                </w:p>
                <w:p w14:paraId="630DEBB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melyből 1 db hal lehet ragadozó, illetve 5 kg feletti</w:t>
                  </w:r>
                </w:p>
              </w:tc>
            </w:tr>
            <w:tr w:rsidR="00C70A00" w:rsidRPr="00C70A00" w14:paraId="5BDD2EE5" w14:textId="77777777" w:rsidTr="007117A0">
              <w:trPr>
                <w:cantSplit/>
                <w:trHeight w:val="138"/>
              </w:trPr>
              <w:tc>
                <w:tcPr>
                  <w:tcW w:w="567" w:type="dxa"/>
                  <w:vMerge/>
                  <w:vAlign w:val="center"/>
                </w:tcPr>
                <w:p w14:paraId="3670872F"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15FEEF6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amur</w:t>
                  </w:r>
                </w:p>
              </w:tc>
              <w:tc>
                <w:tcPr>
                  <w:tcW w:w="992" w:type="dxa"/>
                </w:tcPr>
                <w:p w14:paraId="7032969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40 - 75 cm</w:t>
                  </w:r>
                </w:p>
              </w:tc>
              <w:tc>
                <w:tcPr>
                  <w:tcW w:w="709" w:type="dxa"/>
                  <w:vMerge/>
                </w:tcPr>
                <w:p w14:paraId="5FC7C85D"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0E5E89E8"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5D82278C" w14:textId="77777777" w:rsidTr="007117A0">
              <w:trPr>
                <w:cantSplit/>
                <w:trHeight w:val="138"/>
              </w:trPr>
              <w:tc>
                <w:tcPr>
                  <w:tcW w:w="567" w:type="dxa"/>
                  <w:vMerge w:val="restart"/>
                  <w:vAlign w:val="center"/>
                </w:tcPr>
                <w:p w14:paraId="4F5CE813"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w:t>
                  </w:r>
                </w:p>
              </w:tc>
              <w:tc>
                <w:tcPr>
                  <w:tcW w:w="1134" w:type="dxa"/>
                </w:tcPr>
                <w:p w14:paraId="3A3FF56C"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992" w:type="dxa"/>
                </w:tcPr>
                <w:p w14:paraId="42B705E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40 - 65 cm</w:t>
                  </w:r>
                </w:p>
              </w:tc>
              <w:tc>
                <w:tcPr>
                  <w:tcW w:w="709" w:type="dxa"/>
                  <w:vMerge w:val="restart"/>
                  <w:vAlign w:val="center"/>
                </w:tcPr>
                <w:p w14:paraId="026953D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1DC152EB"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1418" w:type="dxa"/>
                  <w:vMerge/>
                  <w:vAlign w:val="center"/>
                </w:tcPr>
                <w:p w14:paraId="1C96BA9F"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0F3B2C73" w14:textId="77777777" w:rsidTr="007117A0">
              <w:trPr>
                <w:cantSplit/>
                <w:trHeight w:val="138"/>
              </w:trPr>
              <w:tc>
                <w:tcPr>
                  <w:tcW w:w="567" w:type="dxa"/>
                  <w:vMerge/>
                  <w:vAlign w:val="center"/>
                </w:tcPr>
                <w:p w14:paraId="65341221"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19A867E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992" w:type="dxa"/>
                </w:tcPr>
                <w:p w14:paraId="6CA6388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45 - 75 cm</w:t>
                  </w:r>
                </w:p>
              </w:tc>
              <w:tc>
                <w:tcPr>
                  <w:tcW w:w="709" w:type="dxa"/>
                  <w:vMerge/>
                </w:tcPr>
                <w:p w14:paraId="3FD323FA"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221809C2"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2B829EDC" w14:textId="77777777" w:rsidTr="007117A0">
              <w:trPr>
                <w:cantSplit/>
                <w:trHeight w:val="138"/>
              </w:trPr>
              <w:tc>
                <w:tcPr>
                  <w:tcW w:w="567" w:type="dxa"/>
                  <w:vMerge/>
                  <w:vAlign w:val="center"/>
                </w:tcPr>
                <w:p w14:paraId="6C24EA80"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5F452F94" w14:textId="72CFC90D" w:rsidR="00D60C3A" w:rsidRPr="00B43F74" w:rsidRDefault="00D60C3A" w:rsidP="00D60C3A">
                  <w:pPr>
                    <w:spacing w:after="0"/>
                    <w:jc w:val="right"/>
                    <w:rPr>
                      <w:rFonts w:ascii="Arial" w:eastAsia="Times New Roman" w:hAnsi="Arial" w:cs="Arial"/>
                      <w:color w:val="EE0000"/>
                      <w:sz w:val="15"/>
                      <w:szCs w:val="15"/>
                      <w:lang w:eastAsia="hu-HU"/>
                    </w:rPr>
                  </w:pPr>
                  <w:r w:rsidRPr="00B43F74">
                    <w:rPr>
                      <w:rFonts w:ascii="Arial" w:eastAsia="Times New Roman" w:hAnsi="Arial" w:cs="Arial"/>
                      <w:color w:val="EE0000"/>
                      <w:sz w:val="15"/>
                      <w:szCs w:val="15"/>
                      <w:lang w:eastAsia="hu-HU"/>
                    </w:rPr>
                    <w:t>harcsa</w:t>
                  </w:r>
                  <w:r w:rsidR="00025110" w:rsidRPr="00B43F74">
                    <w:rPr>
                      <w:rFonts w:ascii="Arial" w:eastAsia="Times New Roman" w:hAnsi="Arial" w:cs="Arial"/>
                      <w:color w:val="EE0000"/>
                      <w:sz w:val="15"/>
                      <w:szCs w:val="15"/>
                      <w:vertAlign w:val="superscript"/>
                      <w:lang w:eastAsia="hu-HU"/>
                    </w:rPr>
                    <w:t>3</w:t>
                  </w:r>
                </w:p>
              </w:tc>
              <w:tc>
                <w:tcPr>
                  <w:tcW w:w="992" w:type="dxa"/>
                </w:tcPr>
                <w:p w14:paraId="7C3F1D00" w14:textId="1415F02E" w:rsidR="00D60C3A" w:rsidRPr="00B43F74" w:rsidRDefault="00D60C3A" w:rsidP="00D60C3A">
                  <w:pPr>
                    <w:spacing w:after="0"/>
                    <w:jc w:val="right"/>
                    <w:rPr>
                      <w:rFonts w:ascii="Arial" w:eastAsia="Times New Roman" w:hAnsi="Arial" w:cs="Arial"/>
                      <w:color w:val="EE0000"/>
                      <w:sz w:val="15"/>
                      <w:szCs w:val="15"/>
                      <w:lang w:eastAsia="hu-HU"/>
                    </w:rPr>
                  </w:pPr>
                  <w:r w:rsidRPr="00B43F74">
                    <w:rPr>
                      <w:rFonts w:ascii="Arial" w:eastAsia="Times New Roman" w:hAnsi="Arial" w:cs="Arial"/>
                      <w:color w:val="EE0000"/>
                      <w:spacing w:val="-12"/>
                      <w:sz w:val="15"/>
                      <w:szCs w:val="15"/>
                      <w:lang w:eastAsia="hu-HU"/>
                    </w:rPr>
                    <w:t>60 / 80-1</w:t>
                  </w:r>
                  <w:r w:rsidR="00B43F74" w:rsidRPr="00B43F74">
                    <w:rPr>
                      <w:rFonts w:ascii="Arial" w:eastAsia="Times New Roman" w:hAnsi="Arial" w:cs="Arial"/>
                      <w:color w:val="EE0000"/>
                      <w:spacing w:val="-12"/>
                      <w:sz w:val="15"/>
                      <w:szCs w:val="15"/>
                      <w:lang w:eastAsia="hu-HU"/>
                    </w:rPr>
                    <w:t>3</w:t>
                  </w:r>
                  <w:r w:rsidRPr="00B43F74">
                    <w:rPr>
                      <w:rFonts w:ascii="Arial" w:eastAsia="Times New Roman" w:hAnsi="Arial" w:cs="Arial"/>
                      <w:color w:val="EE0000"/>
                      <w:spacing w:val="-12"/>
                      <w:sz w:val="15"/>
                      <w:szCs w:val="15"/>
                      <w:lang w:eastAsia="hu-HU"/>
                    </w:rPr>
                    <w:t>0 cm</w:t>
                  </w:r>
                </w:p>
              </w:tc>
              <w:tc>
                <w:tcPr>
                  <w:tcW w:w="709" w:type="dxa"/>
                  <w:vMerge/>
                </w:tcPr>
                <w:p w14:paraId="1C4879D8"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23771C3A"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68F34133" w14:textId="77777777" w:rsidTr="007117A0">
              <w:trPr>
                <w:cantSplit/>
                <w:trHeight w:val="138"/>
              </w:trPr>
              <w:tc>
                <w:tcPr>
                  <w:tcW w:w="567" w:type="dxa"/>
                  <w:vAlign w:val="center"/>
                </w:tcPr>
                <w:p w14:paraId="4D1523D4"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III.</w:t>
                  </w:r>
                </w:p>
              </w:tc>
              <w:tc>
                <w:tcPr>
                  <w:tcW w:w="1134" w:type="dxa"/>
                </w:tcPr>
                <w:p w14:paraId="3F0C67EA" w14:textId="28C3EB7D"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keszegfélék</w:t>
                  </w:r>
                  <w:r w:rsidR="00025110" w:rsidRPr="00C70A00">
                    <w:rPr>
                      <w:rFonts w:ascii="Arial" w:eastAsia="Times New Roman" w:hAnsi="Arial" w:cs="Arial"/>
                      <w:sz w:val="15"/>
                      <w:szCs w:val="15"/>
                      <w:vertAlign w:val="superscript"/>
                      <w:lang w:eastAsia="hu-HU"/>
                    </w:rPr>
                    <w:t>4</w:t>
                  </w:r>
                </w:p>
              </w:tc>
              <w:tc>
                <w:tcPr>
                  <w:tcW w:w="992" w:type="dxa"/>
                </w:tcPr>
                <w:p w14:paraId="59FB4510"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 35 cm</w:t>
                  </w:r>
                </w:p>
              </w:tc>
              <w:tc>
                <w:tcPr>
                  <w:tcW w:w="709" w:type="dxa"/>
                  <w:vMerge w:val="restart"/>
                  <w:vAlign w:val="center"/>
                </w:tcPr>
                <w:p w14:paraId="1795547A"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56D681B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 kg</w:t>
                  </w:r>
                </w:p>
              </w:tc>
              <w:tc>
                <w:tcPr>
                  <w:tcW w:w="1418" w:type="dxa"/>
                  <w:vMerge w:val="restart"/>
                  <w:vAlign w:val="center"/>
                </w:tcPr>
                <w:p w14:paraId="7E3C436A"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w:t>
                  </w:r>
                </w:p>
              </w:tc>
            </w:tr>
            <w:tr w:rsidR="00C70A00" w:rsidRPr="00C70A00" w14:paraId="58CD4743" w14:textId="77777777" w:rsidTr="007117A0">
              <w:trPr>
                <w:cantSplit/>
                <w:trHeight w:val="138"/>
              </w:trPr>
              <w:tc>
                <w:tcPr>
                  <w:tcW w:w="567" w:type="dxa"/>
                </w:tcPr>
                <w:p w14:paraId="57193FEE" w14:textId="77777777" w:rsidR="00D60C3A" w:rsidRPr="00C70A00" w:rsidRDefault="00D60C3A" w:rsidP="00D60C3A">
                  <w:pPr>
                    <w:spacing w:after="0"/>
                    <w:rPr>
                      <w:rFonts w:ascii="Arial" w:eastAsia="Times New Roman" w:hAnsi="Arial" w:cs="Arial"/>
                      <w:sz w:val="16"/>
                      <w:szCs w:val="16"/>
                      <w:lang w:eastAsia="hu-HU"/>
                    </w:rPr>
                  </w:pPr>
                </w:p>
              </w:tc>
              <w:tc>
                <w:tcPr>
                  <w:tcW w:w="1134" w:type="dxa"/>
                </w:tcPr>
                <w:p w14:paraId="7EB677B5" w14:textId="1CF81B5A"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egyéb</w:t>
                  </w:r>
                  <w:r w:rsidR="00025110" w:rsidRPr="00C70A00">
                    <w:rPr>
                      <w:rFonts w:ascii="Arial" w:eastAsia="Times New Roman" w:hAnsi="Arial" w:cs="Arial"/>
                      <w:sz w:val="15"/>
                      <w:szCs w:val="15"/>
                      <w:vertAlign w:val="superscript"/>
                      <w:lang w:eastAsia="hu-HU"/>
                    </w:rPr>
                    <w:t>5</w:t>
                  </w:r>
                </w:p>
              </w:tc>
              <w:tc>
                <w:tcPr>
                  <w:tcW w:w="992" w:type="dxa"/>
                </w:tcPr>
                <w:p w14:paraId="391B4A5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sym w:font="Symbol" w:char="F0C6"/>
                  </w:r>
                  <w:r w:rsidRPr="00C70A00">
                    <w:rPr>
                      <w:rFonts w:ascii="Arial" w:eastAsia="Times New Roman" w:hAnsi="Arial" w:cs="Arial"/>
                      <w:sz w:val="15"/>
                      <w:szCs w:val="15"/>
                      <w:lang w:eastAsia="hu-HU"/>
                    </w:rPr>
                    <w:t xml:space="preserve">  cm</w:t>
                  </w:r>
                </w:p>
              </w:tc>
              <w:tc>
                <w:tcPr>
                  <w:tcW w:w="709" w:type="dxa"/>
                  <w:vMerge/>
                </w:tcPr>
                <w:p w14:paraId="66FF1775" w14:textId="77777777" w:rsidR="00D60C3A" w:rsidRPr="00C70A00" w:rsidRDefault="00D60C3A" w:rsidP="00D60C3A">
                  <w:pPr>
                    <w:spacing w:after="0"/>
                    <w:jc w:val="right"/>
                    <w:rPr>
                      <w:rFonts w:ascii="Arial" w:eastAsia="Times New Roman" w:hAnsi="Arial" w:cs="Arial"/>
                      <w:sz w:val="16"/>
                      <w:szCs w:val="16"/>
                      <w:lang w:eastAsia="hu-HU"/>
                    </w:rPr>
                  </w:pPr>
                </w:p>
              </w:tc>
              <w:tc>
                <w:tcPr>
                  <w:tcW w:w="1418" w:type="dxa"/>
                  <w:vMerge/>
                </w:tcPr>
                <w:p w14:paraId="6333E461" w14:textId="77777777" w:rsidR="00D60C3A" w:rsidRPr="00C70A00" w:rsidRDefault="00D60C3A" w:rsidP="00D60C3A">
                  <w:pPr>
                    <w:spacing w:after="0"/>
                    <w:jc w:val="right"/>
                    <w:rPr>
                      <w:rFonts w:ascii="Arial" w:eastAsia="Times New Roman" w:hAnsi="Arial" w:cs="Arial"/>
                      <w:sz w:val="16"/>
                      <w:szCs w:val="16"/>
                      <w:lang w:eastAsia="hu-HU"/>
                    </w:rPr>
                  </w:pPr>
                </w:p>
              </w:tc>
            </w:tr>
          </w:tbl>
          <w:p w14:paraId="51569F31" w14:textId="03B4D7FE" w:rsidR="000F3093" w:rsidRPr="00C70A00" w:rsidRDefault="00D60C3A" w:rsidP="00922B0D">
            <w:pPr>
              <w:ind w:left="458" w:hanging="142"/>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1</w:t>
            </w:r>
            <w:r w:rsidRPr="00C70A00">
              <w:rPr>
                <w:rFonts w:ascii="Arial" w:eastAsia="Times New Roman" w:hAnsi="Arial" w:cs="Arial"/>
                <w:sz w:val="12"/>
                <w:szCs w:val="12"/>
                <w:lang w:eastAsia="hu-HU"/>
              </w:rPr>
              <w:t xml:space="preserve"> Egy horgászat alkalmával csak 1 db </w:t>
            </w:r>
            <w:smartTag w:uri="urn:schemas-microsoft-com:office:smarttags" w:element="metricconverter">
              <w:smartTagPr>
                <w:attr w:name="ProductID" w:val="5 kg"/>
              </w:smartTagPr>
              <w:r w:rsidRPr="00C70A00">
                <w:rPr>
                  <w:rFonts w:ascii="Arial" w:eastAsia="Times New Roman" w:hAnsi="Arial" w:cs="Arial"/>
                  <w:sz w:val="12"/>
                  <w:szCs w:val="12"/>
                  <w:lang w:eastAsia="hu-HU"/>
                </w:rPr>
                <w:t>5 kg</w:t>
              </w:r>
            </w:smartTag>
            <w:r w:rsidRPr="00C70A00">
              <w:rPr>
                <w:rFonts w:ascii="Arial" w:eastAsia="Times New Roman" w:hAnsi="Arial" w:cs="Arial"/>
                <w:sz w:val="12"/>
                <w:szCs w:val="12"/>
                <w:lang w:eastAsia="hu-HU"/>
              </w:rPr>
              <w:t xml:space="preserve"> feletti hal vihető e</w:t>
            </w:r>
            <w:r w:rsidR="00922B0D" w:rsidRPr="00C70A00">
              <w:rPr>
                <w:rFonts w:ascii="Arial" w:eastAsia="Times New Roman" w:hAnsi="Arial" w:cs="Arial"/>
                <w:sz w:val="12"/>
                <w:szCs w:val="12"/>
                <w:lang w:eastAsia="hu-HU"/>
              </w:rPr>
              <w:t>l</w:t>
            </w:r>
          </w:p>
        </w:tc>
        <w:tc>
          <w:tcPr>
            <w:tcW w:w="5381" w:type="dxa"/>
            <w:tcBorders>
              <w:top w:val="nil"/>
              <w:left w:val="nil"/>
              <w:bottom w:val="nil"/>
              <w:right w:val="nil"/>
            </w:tcBorders>
          </w:tcPr>
          <w:p w14:paraId="772C8F93" w14:textId="77777777" w:rsidR="00D60C3A" w:rsidRPr="00C70A00" w:rsidRDefault="00D60C3A">
            <w:pPr>
              <w:rPr>
                <w:sz w:val="4"/>
                <w:szCs w:val="4"/>
              </w:rPr>
            </w:pP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134"/>
              <w:gridCol w:w="992"/>
              <w:gridCol w:w="709"/>
              <w:gridCol w:w="1418"/>
            </w:tblGrid>
            <w:tr w:rsidR="00C70A00" w:rsidRPr="00C70A00" w14:paraId="02B1F1F0" w14:textId="77777777" w:rsidTr="007117A0">
              <w:trPr>
                <w:cantSplit/>
                <w:trHeight w:val="142"/>
              </w:trPr>
              <w:tc>
                <w:tcPr>
                  <w:tcW w:w="4820" w:type="dxa"/>
                  <w:gridSpan w:val="5"/>
                  <w:vAlign w:val="center"/>
                </w:tcPr>
                <w:p w14:paraId="77A4A745"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„F” Napi parti ifjúsági, illetve felnőtt turista területi jegyek</w:t>
                  </w:r>
                </w:p>
              </w:tc>
            </w:tr>
            <w:tr w:rsidR="00C70A00" w:rsidRPr="00C70A00" w14:paraId="377C2DF6" w14:textId="77777777" w:rsidTr="007117A0">
              <w:trPr>
                <w:cantSplit/>
                <w:trHeight w:val="138"/>
              </w:trPr>
              <w:tc>
                <w:tcPr>
                  <w:tcW w:w="567" w:type="dxa"/>
                  <w:vMerge w:val="restart"/>
                </w:tcPr>
                <w:p w14:paraId="7F9B3F01" w14:textId="77777777" w:rsidR="00D60C3A" w:rsidRPr="00C70A00" w:rsidRDefault="00D60C3A" w:rsidP="00D60C3A">
                  <w:pPr>
                    <w:spacing w:after="0"/>
                    <w:jc w:val="center"/>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kate-gória</w:t>
                  </w:r>
                  <w:proofErr w:type="spellEnd"/>
                </w:p>
              </w:tc>
              <w:tc>
                <w:tcPr>
                  <w:tcW w:w="1134" w:type="dxa"/>
                  <w:vMerge w:val="restart"/>
                  <w:vAlign w:val="center"/>
                </w:tcPr>
                <w:p w14:paraId="01CCF9C3"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halfaj</w:t>
                  </w:r>
                </w:p>
              </w:tc>
              <w:tc>
                <w:tcPr>
                  <w:tcW w:w="3119" w:type="dxa"/>
                  <w:gridSpan w:val="3"/>
                  <w:vAlign w:val="center"/>
                </w:tcPr>
                <w:p w14:paraId="2F9663B7"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elvihető méretek és mennyiségek</w:t>
                  </w:r>
                </w:p>
              </w:tc>
            </w:tr>
            <w:tr w:rsidR="00C70A00" w:rsidRPr="00C70A00" w14:paraId="7F68E1BC" w14:textId="77777777" w:rsidTr="007117A0">
              <w:trPr>
                <w:cantSplit/>
                <w:trHeight w:val="138"/>
              </w:trPr>
              <w:tc>
                <w:tcPr>
                  <w:tcW w:w="567" w:type="dxa"/>
                  <w:vMerge/>
                </w:tcPr>
                <w:p w14:paraId="31FC15FA" w14:textId="77777777" w:rsidR="00D60C3A" w:rsidRPr="00C70A00" w:rsidRDefault="00D60C3A" w:rsidP="00D60C3A">
                  <w:pPr>
                    <w:spacing w:after="0"/>
                    <w:rPr>
                      <w:rFonts w:ascii="Arial" w:eastAsia="Times New Roman" w:hAnsi="Arial" w:cs="Arial"/>
                      <w:sz w:val="15"/>
                      <w:szCs w:val="15"/>
                      <w:lang w:eastAsia="hu-HU"/>
                    </w:rPr>
                  </w:pPr>
                </w:p>
              </w:tc>
              <w:tc>
                <w:tcPr>
                  <w:tcW w:w="1134" w:type="dxa"/>
                  <w:vMerge/>
                </w:tcPr>
                <w:p w14:paraId="2EE3E8F8" w14:textId="77777777" w:rsidR="00D60C3A" w:rsidRPr="00C70A00" w:rsidRDefault="00D60C3A" w:rsidP="00D60C3A">
                  <w:pPr>
                    <w:spacing w:after="0"/>
                    <w:jc w:val="right"/>
                    <w:rPr>
                      <w:rFonts w:ascii="Arial" w:eastAsia="Times New Roman" w:hAnsi="Arial" w:cs="Arial"/>
                      <w:sz w:val="15"/>
                      <w:szCs w:val="15"/>
                      <w:lang w:eastAsia="hu-HU"/>
                    </w:rPr>
                  </w:pPr>
                </w:p>
              </w:tc>
              <w:tc>
                <w:tcPr>
                  <w:tcW w:w="992" w:type="dxa"/>
                </w:tcPr>
                <w:p w14:paraId="786D4111"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méret</w:t>
                  </w:r>
                </w:p>
              </w:tc>
              <w:tc>
                <w:tcPr>
                  <w:tcW w:w="709" w:type="dxa"/>
                  <w:vAlign w:val="center"/>
                </w:tcPr>
                <w:p w14:paraId="12661440"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együtt</w:t>
                  </w:r>
                </w:p>
              </w:tc>
              <w:tc>
                <w:tcPr>
                  <w:tcW w:w="1418" w:type="dxa"/>
                  <w:vAlign w:val="center"/>
                </w:tcPr>
                <w:p w14:paraId="7123A474" w14:textId="77777777" w:rsidR="00D60C3A" w:rsidRPr="00C70A00" w:rsidRDefault="00D60C3A" w:rsidP="00D60C3A">
                  <w:pPr>
                    <w:spacing w:after="0"/>
                    <w:jc w:val="right"/>
                    <w:rPr>
                      <w:rFonts w:ascii="Arial" w:eastAsia="Times New Roman" w:hAnsi="Arial" w:cs="Arial"/>
                      <w:sz w:val="15"/>
                      <w:szCs w:val="15"/>
                      <w:vertAlign w:val="superscript"/>
                      <w:lang w:eastAsia="hu-HU"/>
                    </w:rPr>
                  </w:pPr>
                  <w:r w:rsidRPr="00C70A00">
                    <w:rPr>
                      <w:rFonts w:ascii="Arial" w:eastAsia="Times New Roman" w:hAnsi="Arial" w:cs="Arial"/>
                      <w:sz w:val="15"/>
                      <w:szCs w:val="15"/>
                      <w:lang w:eastAsia="hu-HU"/>
                    </w:rPr>
                    <w:t>maximum</w:t>
                  </w:r>
                  <w:r w:rsidRPr="00C70A00">
                    <w:rPr>
                      <w:rFonts w:ascii="Arial" w:eastAsia="Times New Roman" w:hAnsi="Arial" w:cs="Arial"/>
                      <w:sz w:val="15"/>
                      <w:szCs w:val="15"/>
                      <w:vertAlign w:val="superscript"/>
                      <w:lang w:eastAsia="hu-HU"/>
                    </w:rPr>
                    <w:t>1</w:t>
                  </w:r>
                </w:p>
              </w:tc>
            </w:tr>
            <w:tr w:rsidR="00C70A00" w:rsidRPr="00C70A00" w14:paraId="14549D25" w14:textId="77777777" w:rsidTr="007117A0">
              <w:trPr>
                <w:cantSplit/>
                <w:trHeight w:val="138"/>
              </w:trPr>
              <w:tc>
                <w:tcPr>
                  <w:tcW w:w="567" w:type="dxa"/>
                  <w:vMerge w:val="restart"/>
                  <w:vAlign w:val="center"/>
                </w:tcPr>
                <w:p w14:paraId="75A8E334"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w:t>
                  </w:r>
                </w:p>
              </w:tc>
              <w:tc>
                <w:tcPr>
                  <w:tcW w:w="1134" w:type="dxa"/>
                </w:tcPr>
                <w:p w14:paraId="6B21301C"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ponty</w:t>
                  </w:r>
                </w:p>
              </w:tc>
              <w:tc>
                <w:tcPr>
                  <w:tcW w:w="992" w:type="dxa"/>
                </w:tcPr>
                <w:p w14:paraId="733F8380"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30 - 55 cm</w:t>
                  </w:r>
                </w:p>
              </w:tc>
              <w:tc>
                <w:tcPr>
                  <w:tcW w:w="709" w:type="dxa"/>
                  <w:vMerge w:val="restart"/>
                  <w:vAlign w:val="center"/>
                </w:tcPr>
                <w:p w14:paraId="66A4C3E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59FC5F3D"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1418" w:type="dxa"/>
                  <w:vMerge w:val="restart"/>
                  <w:vAlign w:val="center"/>
                </w:tcPr>
                <w:p w14:paraId="41DE9DB2"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 1 db</w:t>
                  </w:r>
                </w:p>
              </w:tc>
            </w:tr>
            <w:tr w:rsidR="00C70A00" w:rsidRPr="00C70A00" w14:paraId="377657D3" w14:textId="77777777" w:rsidTr="007117A0">
              <w:trPr>
                <w:cantSplit/>
                <w:trHeight w:val="138"/>
              </w:trPr>
              <w:tc>
                <w:tcPr>
                  <w:tcW w:w="567" w:type="dxa"/>
                  <w:vMerge/>
                  <w:vAlign w:val="center"/>
                </w:tcPr>
                <w:p w14:paraId="0D1D4200"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3679BE43"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amur</w:t>
                  </w:r>
                </w:p>
              </w:tc>
              <w:tc>
                <w:tcPr>
                  <w:tcW w:w="992" w:type="dxa"/>
                </w:tcPr>
                <w:p w14:paraId="7784D60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40 - 75 cm</w:t>
                  </w:r>
                </w:p>
              </w:tc>
              <w:tc>
                <w:tcPr>
                  <w:tcW w:w="709" w:type="dxa"/>
                  <w:vMerge/>
                </w:tcPr>
                <w:p w14:paraId="3E137B2C"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0C691C7B"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612960D9" w14:textId="77777777" w:rsidTr="007117A0">
              <w:trPr>
                <w:cantSplit/>
                <w:trHeight w:val="138"/>
              </w:trPr>
              <w:tc>
                <w:tcPr>
                  <w:tcW w:w="567" w:type="dxa"/>
                  <w:vMerge w:val="restart"/>
                  <w:vAlign w:val="center"/>
                </w:tcPr>
                <w:p w14:paraId="52141BE2"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w:t>
                  </w:r>
                </w:p>
              </w:tc>
              <w:tc>
                <w:tcPr>
                  <w:tcW w:w="1134" w:type="dxa"/>
                </w:tcPr>
                <w:p w14:paraId="687E8BF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süllő, balin</w:t>
                  </w:r>
                </w:p>
              </w:tc>
              <w:tc>
                <w:tcPr>
                  <w:tcW w:w="992" w:type="dxa"/>
                </w:tcPr>
                <w:p w14:paraId="59CC348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40 - 65 cm</w:t>
                  </w:r>
                </w:p>
              </w:tc>
              <w:tc>
                <w:tcPr>
                  <w:tcW w:w="709" w:type="dxa"/>
                  <w:vMerge w:val="restart"/>
                  <w:vAlign w:val="center"/>
                </w:tcPr>
                <w:p w14:paraId="0A0923C6"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1BAE23E5"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1 db</w:t>
                  </w:r>
                </w:p>
              </w:tc>
              <w:tc>
                <w:tcPr>
                  <w:tcW w:w="1418" w:type="dxa"/>
                  <w:vMerge/>
                  <w:vAlign w:val="center"/>
                </w:tcPr>
                <w:p w14:paraId="02A3CE2E"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2FCA75B9" w14:textId="77777777" w:rsidTr="007117A0">
              <w:trPr>
                <w:cantSplit/>
                <w:trHeight w:val="138"/>
              </w:trPr>
              <w:tc>
                <w:tcPr>
                  <w:tcW w:w="567" w:type="dxa"/>
                  <w:vMerge/>
                  <w:vAlign w:val="center"/>
                </w:tcPr>
                <w:p w14:paraId="0B755023"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2E8FF707"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csuka</w:t>
                  </w:r>
                </w:p>
              </w:tc>
              <w:tc>
                <w:tcPr>
                  <w:tcW w:w="992" w:type="dxa"/>
                </w:tcPr>
                <w:p w14:paraId="640496BE"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45 - 75 cm</w:t>
                  </w:r>
                </w:p>
              </w:tc>
              <w:tc>
                <w:tcPr>
                  <w:tcW w:w="709" w:type="dxa"/>
                  <w:vMerge/>
                </w:tcPr>
                <w:p w14:paraId="1F17D0A4"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6FABE058"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3BCA6BD5" w14:textId="77777777" w:rsidTr="007117A0">
              <w:trPr>
                <w:cantSplit/>
                <w:trHeight w:val="138"/>
              </w:trPr>
              <w:tc>
                <w:tcPr>
                  <w:tcW w:w="567" w:type="dxa"/>
                  <w:vMerge/>
                  <w:vAlign w:val="center"/>
                </w:tcPr>
                <w:p w14:paraId="05130776"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4611F7C2" w14:textId="69A367ED" w:rsidR="00D60C3A" w:rsidRPr="00C70A00" w:rsidRDefault="00D60C3A"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z w:val="15"/>
                      <w:szCs w:val="15"/>
                      <w:lang w:eastAsia="hu-HU"/>
                    </w:rPr>
                    <w:t>harcsa</w:t>
                  </w:r>
                  <w:r w:rsidR="00025110" w:rsidRPr="004B4EBD">
                    <w:rPr>
                      <w:rFonts w:ascii="Arial" w:eastAsia="Times New Roman" w:hAnsi="Arial" w:cs="Arial"/>
                      <w:color w:val="EE0000"/>
                      <w:sz w:val="15"/>
                      <w:szCs w:val="15"/>
                      <w:vertAlign w:val="superscript"/>
                      <w:lang w:eastAsia="hu-HU"/>
                    </w:rPr>
                    <w:t>3</w:t>
                  </w:r>
                </w:p>
              </w:tc>
              <w:tc>
                <w:tcPr>
                  <w:tcW w:w="992" w:type="dxa"/>
                </w:tcPr>
                <w:p w14:paraId="3A5AA8AA" w14:textId="359782E9" w:rsidR="00D60C3A" w:rsidRPr="00C70A00" w:rsidRDefault="00D60C3A" w:rsidP="00D60C3A">
                  <w:pPr>
                    <w:spacing w:after="0"/>
                    <w:jc w:val="right"/>
                    <w:rPr>
                      <w:rFonts w:ascii="Arial" w:eastAsia="Times New Roman" w:hAnsi="Arial" w:cs="Arial"/>
                      <w:sz w:val="15"/>
                      <w:szCs w:val="15"/>
                      <w:lang w:eastAsia="hu-HU"/>
                    </w:rPr>
                  </w:pPr>
                  <w:r w:rsidRPr="004B4EBD">
                    <w:rPr>
                      <w:rFonts w:ascii="Arial" w:eastAsia="Times New Roman" w:hAnsi="Arial" w:cs="Arial"/>
                      <w:color w:val="EE0000"/>
                      <w:spacing w:val="-12"/>
                      <w:sz w:val="15"/>
                      <w:szCs w:val="15"/>
                      <w:lang w:eastAsia="hu-HU"/>
                    </w:rPr>
                    <w:t>60 / 80-1</w:t>
                  </w:r>
                  <w:r w:rsidR="00CB5EB6" w:rsidRPr="004B4EBD">
                    <w:rPr>
                      <w:rFonts w:ascii="Arial" w:eastAsia="Times New Roman" w:hAnsi="Arial" w:cs="Arial"/>
                      <w:color w:val="EE0000"/>
                      <w:spacing w:val="-12"/>
                      <w:sz w:val="15"/>
                      <w:szCs w:val="15"/>
                      <w:lang w:eastAsia="hu-HU"/>
                    </w:rPr>
                    <w:t>3</w:t>
                  </w:r>
                  <w:r w:rsidRPr="004B4EBD">
                    <w:rPr>
                      <w:rFonts w:ascii="Arial" w:eastAsia="Times New Roman" w:hAnsi="Arial" w:cs="Arial"/>
                      <w:color w:val="EE0000"/>
                      <w:spacing w:val="-12"/>
                      <w:sz w:val="15"/>
                      <w:szCs w:val="15"/>
                      <w:lang w:eastAsia="hu-HU"/>
                    </w:rPr>
                    <w:t>0 cm</w:t>
                  </w:r>
                </w:p>
              </w:tc>
              <w:tc>
                <w:tcPr>
                  <w:tcW w:w="709" w:type="dxa"/>
                  <w:vMerge/>
                </w:tcPr>
                <w:p w14:paraId="43055DC5" w14:textId="77777777" w:rsidR="00D60C3A" w:rsidRPr="00C70A00" w:rsidRDefault="00D60C3A" w:rsidP="00D60C3A">
                  <w:pPr>
                    <w:spacing w:after="0"/>
                    <w:jc w:val="right"/>
                    <w:rPr>
                      <w:rFonts w:ascii="Arial" w:eastAsia="Times New Roman" w:hAnsi="Arial" w:cs="Arial"/>
                      <w:sz w:val="15"/>
                      <w:szCs w:val="15"/>
                      <w:lang w:eastAsia="hu-HU"/>
                    </w:rPr>
                  </w:pPr>
                </w:p>
              </w:tc>
              <w:tc>
                <w:tcPr>
                  <w:tcW w:w="1418" w:type="dxa"/>
                  <w:vMerge/>
                </w:tcPr>
                <w:p w14:paraId="3FEB2A81" w14:textId="77777777" w:rsidR="00D60C3A" w:rsidRPr="00C70A00" w:rsidRDefault="00D60C3A" w:rsidP="00D60C3A">
                  <w:pPr>
                    <w:spacing w:after="0"/>
                    <w:jc w:val="right"/>
                    <w:rPr>
                      <w:rFonts w:ascii="Arial" w:eastAsia="Times New Roman" w:hAnsi="Arial" w:cs="Arial"/>
                      <w:sz w:val="15"/>
                      <w:szCs w:val="15"/>
                      <w:lang w:eastAsia="hu-HU"/>
                    </w:rPr>
                  </w:pPr>
                </w:p>
              </w:tc>
            </w:tr>
            <w:tr w:rsidR="00C70A00" w:rsidRPr="00C70A00" w14:paraId="5958102B" w14:textId="77777777" w:rsidTr="007117A0">
              <w:trPr>
                <w:cantSplit/>
                <w:trHeight w:val="138"/>
              </w:trPr>
              <w:tc>
                <w:tcPr>
                  <w:tcW w:w="567" w:type="dxa"/>
                  <w:vAlign w:val="center"/>
                </w:tcPr>
                <w:p w14:paraId="5F97A378" w14:textId="77777777" w:rsidR="00D60C3A" w:rsidRPr="00C70A00" w:rsidRDefault="00D60C3A" w:rsidP="00D60C3A">
                  <w:pPr>
                    <w:spacing w:after="0"/>
                    <w:rPr>
                      <w:rFonts w:ascii="Arial" w:eastAsia="Times New Roman" w:hAnsi="Arial" w:cs="Arial"/>
                      <w:sz w:val="15"/>
                      <w:szCs w:val="15"/>
                      <w:lang w:eastAsia="hu-HU"/>
                    </w:rPr>
                  </w:pPr>
                  <w:r w:rsidRPr="00C70A00">
                    <w:rPr>
                      <w:rFonts w:ascii="Arial" w:eastAsia="Times New Roman" w:hAnsi="Arial" w:cs="Arial"/>
                      <w:sz w:val="15"/>
                      <w:szCs w:val="15"/>
                      <w:lang w:eastAsia="hu-HU"/>
                    </w:rPr>
                    <w:t>III.</w:t>
                  </w:r>
                </w:p>
              </w:tc>
              <w:tc>
                <w:tcPr>
                  <w:tcW w:w="1134" w:type="dxa"/>
                </w:tcPr>
                <w:p w14:paraId="57670B4F" w14:textId="19B050CA"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keszegfélék</w:t>
                  </w:r>
                  <w:r w:rsidR="00025110" w:rsidRPr="00C70A00">
                    <w:rPr>
                      <w:rFonts w:ascii="Arial" w:eastAsia="Times New Roman" w:hAnsi="Arial" w:cs="Arial"/>
                      <w:sz w:val="15"/>
                      <w:szCs w:val="15"/>
                      <w:vertAlign w:val="superscript"/>
                      <w:lang w:eastAsia="hu-HU"/>
                    </w:rPr>
                    <w:t>4</w:t>
                  </w:r>
                </w:p>
              </w:tc>
              <w:tc>
                <w:tcPr>
                  <w:tcW w:w="992" w:type="dxa"/>
                </w:tcPr>
                <w:p w14:paraId="2729B1F0"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 35 cm</w:t>
                  </w:r>
                </w:p>
              </w:tc>
              <w:tc>
                <w:tcPr>
                  <w:tcW w:w="709" w:type="dxa"/>
                  <w:vMerge w:val="restart"/>
                  <w:vAlign w:val="center"/>
                </w:tcPr>
                <w:p w14:paraId="059C0EAC"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napi</w:t>
                  </w:r>
                </w:p>
                <w:p w14:paraId="4EEB7EBA"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3 kg</w:t>
                  </w:r>
                </w:p>
              </w:tc>
              <w:tc>
                <w:tcPr>
                  <w:tcW w:w="1418" w:type="dxa"/>
                  <w:vMerge w:val="restart"/>
                  <w:vAlign w:val="center"/>
                </w:tcPr>
                <w:p w14:paraId="3B697FC9"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w:t>
                  </w:r>
                </w:p>
              </w:tc>
            </w:tr>
            <w:tr w:rsidR="00C70A00" w:rsidRPr="00C70A00" w14:paraId="44B768A2" w14:textId="77777777" w:rsidTr="007117A0">
              <w:trPr>
                <w:cantSplit/>
                <w:trHeight w:val="138"/>
              </w:trPr>
              <w:tc>
                <w:tcPr>
                  <w:tcW w:w="567" w:type="dxa"/>
                </w:tcPr>
                <w:p w14:paraId="22712CC5" w14:textId="77777777" w:rsidR="00D60C3A" w:rsidRPr="00C70A00" w:rsidRDefault="00D60C3A" w:rsidP="00D60C3A">
                  <w:pPr>
                    <w:spacing w:after="0"/>
                    <w:rPr>
                      <w:rFonts w:ascii="Arial" w:eastAsia="Times New Roman" w:hAnsi="Arial" w:cs="Arial"/>
                      <w:sz w:val="15"/>
                      <w:szCs w:val="15"/>
                      <w:lang w:eastAsia="hu-HU"/>
                    </w:rPr>
                  </w:pPr>
                </w:p>
              </w:tc>
              <w:tc>
                <w:tcPr>
                  <w:tcW w:w="1134" w:type="dxa"/>
                </w:tcPr>
                <w:p w14:paraId="6ACF51AA" w14:textId="63185A92"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egyéb</w:t>
                  </w:r>
                  <w:r w:rsidR="00025110" w:rsidRPr="00C70A00">
                    <w:rPr>
                      <w:rFonts w:ascii="Arial" w:eastAsia="Times New Roman" w:hAnsi="Arial" w:cs="Arial"/>
                      <w:sz w:val="15"/>
                      <w:szCs w:val="15"/>
                      <w:vertAlign w:val="superscript"/>
                      <w:lang w:eastAsia="hu-HU"/>
                    </w:rPr>
                    <w:t>5</w:t>
                  </w:r>
                </w:p>
              </w:tc>
              <w:tc>
                <w:tcPr>
                  <w:tcW w:w="992" w:type="dxa"/>
                </w:tcPr>
                <w:p w14:paraId="2E7CC744" w14:textId="77777777" w:rsidR="00D60C3A" w:rsidRPr="00C70A00" w:rsidRDefault="00D60C3A" w:rsidP="00D60C3A">
                  <w:pPr>
                    <w:spacing w:after="0"/>
                    <w:jc w:val="right"/>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sym w:font="Symbol" w:char="F0C6"/>
                  </w:r>
                  <w:r w:rsidRPr="00C70A00">
                    <w:rPr>
                      <w:rFonts w:ascii="Arial" w:eastAsia="Times New Roman" w:hAnsi="Arial" w:cs="Arial"/>
                      <w:sz w:val="15"/>
                      <w:szCs w:val="15"/>
                      <w:lang w:eastAsia="hu-HU"/>
                    </w:rPr>
                    <w:t xml:space="preserve">  cm</w:t>
                  </w:r>
                </w:p>
              </w:tc>
              <w:tc>
                <w:tcPr>
                  <w:tcW w:w="709" w:type="dxa"/>
                  <w:vMerge/>
                </w:tcPr>
                <w:p w14:paraId="03F553BF" w14:textId="77777777" w:rsidR="00D60C3A" w:rsidRPr="00C70A00" w:rsidRDefault="00D60C3A" w:rsidP="00D60C3A">
                  <w:pPr>
                    <w:spacing w:after="0"/>
                    <w:jc w:val="right"/>
                    <w:rPr>
                      <w:rFonts w:ascii="Arial" w:eastAsia="Times New Roman" w:hAnsi="Arial" w:cs="Arial"/>
                      <w:sz w:val="16"/>
                      <w:szCs w:val="16"/>
                      <w:lang w:eastAsia="hu-HU"/>
                    </w:rPr>
                  </w:pPr>
                </w:p>
              </w:tc>
              <w:tc>
                <w:tcPr>
                  <w:tcW w:w="1418" w:type="dxa"/>
                  <w:vMerge/>
                </w:tcPr>
                <w:p w14:paraId="759A8A45" w14:textId="77777777" w:rsidR="00D60C3A" w:rsidRPr="00C70A00" w:rsidRDefault="00D60C3A" w:rsidP="00D60C3A">
                  <w:pPr>
                    <w:spacing w:after="0"/>
                    <w:jc w:val="right"/>
                    <w:rPr>
                      <w:rFonts w:ascii="Arial" w:eastAsia="Times New Roman" w:hAnsi="Arial" w:cs="Arial"/>
                      <w:sz w:val="16"/>
                      <w:szCs w:val="16"/>
                      <w:lang w:eastAsia="hu-HU"/>
                    </w:rPr>
                  </w:pPr>
                </w:p>
              </w:tc>
            </w:tr>
          </w:tbl>
          <w:p w14:paraId="4B35FA86" w14:textId="77777777" w:rsidR="00D60C3A" w:rsidRPr="00C70A00" w:rsidRDefault="00D60C3A" w:rsidP="00D60C3A">
            <w:pPr>
              <w:rPr>
                <w:sz w:val="4"/>
                <w:szCs w:val="4"/>
              </w:rPr>
            </w:pPr>
          </w:p>
          <w:tbl>
            <w:tblPr>
              <w:tblW w:w="482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tblGrid>
            <w:tr w:rsidR="00C70A00" w:rsidRPr="00C70A00" w14:paraId="46785ED3" w14:textId="77777777" w:rsidTr="007117A0">
              <w:trPr>
                <w:cantSplit/>
                <w:trHeight w:val="142"/>
              </w:trPr>
              <w:tc>
                <w:tcPr>
                  <w:tcW w:w="4820" w:type="dxa"/>
                  <w:vAlign w:val="center"/>
                </w:tcPr>
                <w:p w14:paraId="70D8C131" w14:textId="56300C43"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„G” Sportcélú-, illetve Rekord-tavi </w:t>
                  </w:r>
                  <w:r w:rsidR="00443595" w:rsidRPr="00443595">
                    <w:rPr>
                      <w:rFonts w:ascii="Arial" w:eastAsia="Times New Roman" w:hAnsi="Arial" w:cs="Arial"/>
                      <w:color w:val="FF0000"/>
                      <w:sz w:val="15"/>
                      <w:szCs w:val="15"/>
                      <w:lang w:eastAsia="hu-HU"/>
                    </w:rPr>
                    <w:t>és</w:t>
                  </w:r>
                  <w:r w:rsidR="00443595">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Élmény-tavi területi jegyek</w:t>
                  </w:r>
                </w:p>
              </w:tc>
            </w:tr>
            <w:tr w:rsidR="00C70A00" w:rsidRPr="00C70A00" w14:paraId="682197E4" w14:textId="77777777" w:rsidTr="007117A0">
              <w:trPr>
                <w:cantSplit/>
                <w:trHeight w:val="142"/>
              </w:trPr>
              <w:tc>
                <w:tcPr>
                  <w:tcW w:w="4820" w:type="dxa"/>
                  <w:vAlign w:val="center"/>
                </w:tcPr>
                <w:p w14:paraId="12DA9F65" w14:textId="77777777" w:rsidR="00D60C3A" w:rsidRPr="00C70A00" w:rsidRDefault="00D60C3A" w:rsidP="00D60C3A">
                  <w:pPr>
                    <w:spacing w:after="0"/>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Hal elvitele nem lehetséges.</w:t>
                  </w:r>
                </w:p>
              </w:tc>
            </w:tr>
          </w:tbl>
          <w:p w14:paraId="6BCCFA7D" w14:textId="77777777" w:rsidR="00D60C3A" w:rsidRPr="00C70A00" w:rsidRDefault="00D60C3A" w:rsidP="00D60C3A">
            <w:pPr>
              <w:ind w:left="316"/>
              <w:jc w:val="both"/>
              <w:rPr>
                <w:rFonts w:ascii="Arial" w:eastAsia="Times New Roman" w:hAnsi="Arial" w:cs="Arial"/>
                <w:sz w:val="4"/>
                <w:szCs w:val="4"/>
                <w:vertAlign w:val="superscript"/>
                <w:lang w:eastAsia="hu-HU"/>
              </w:rPr>
            </w:pPr>
          </w:p>
          <w:p w14:paraId="31B2867F" w14:textId="77777777" w:rsidR="00D60C3A" w:rsidRPr="00C70A00" w:rsidRDefault="00D60C3A" w:rsidP="00D60C3A">
            <w:pPr>
              <w:ind w:left="316"/>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w:t>
            </w:r>
            <w:proofErr w:type="gramStart"/>
            <w:r w:rsidRPr="00C70A00">
              <w:rPr>
                <w:rFonts w:ascii="Arial" w:eastAsia="Times New Roman" w:hAnsi="Arial" w:cs="Arial"/>
                <w:sz w:val="15"/>
                <w:szCs w:val="15"/>
                <w:lang w:eastAsia="hu-HU"/>
              </w:rPr>
              <w:t>A”-</w:t>
            </w:r>
            <w:proofErr w:type="gramEnd"/>
            <w:r w:rsidRPr="00C70A00">
              <w:rPr>
                <w:rFonts w:ascii="Arial" w:eastAsia="Times New Roman" w:hAnsi="Arial" w:cs="Arial"/>
                <w:sz w:val="15"/>
                <w:szCs w:val="15"/>
                <w:lang w:eastAsia="hu-HU"/>
              </w:rPr>
              <w:t>„F” kategóriák esetében együttesen:</w:t>
            </w:r>
          </w:p>
          <w:p w14:paraId="28DE7DFF" w14:textId="7F9A8B8D" w:rsidR="00D60C3A" w:rsidRPr="004B4EBD" w:rsidRDefault="00025110" w:rsidP="00D60C3A">
            <w:pPr>
              <w:ind w:left="316"/>
              <w:jc w:val="both"/>
              <w:rPr>
                <w:rFonts w:ascii="Arial" w:eastAsia="Times New Roman" w:hAnsi="Arial" w:cs="Arial"/>
                <w:color w:val="EE0000"/>
                <w:sz w:val="12"/>
                <w:szCs w:val="12"/>
                <w:vertAlign w:val="superscript"/>
                <w:lang w:eastAsia="hu-HU"/>
              </w:rPr>
            </w:pPr>
            <w:r w:rsidRPr="004B4EBD">
              <w:rPr>
                <w:rFonts w:ascii="Arial" w:eastAsia="Times New Roman" w:hAnsi="Arial" w:cs="Arial"/>
                <w:color w:val="EE0000"/>
                <w:sz w:val="12"/>
                <w:szCs w:val="12"/>
                <w:vertAlign w:val="superscript"/>
                <w:lang w:eastAsia="hu-HU"/>
              </w:rPr>
              <w:t>3</w:t>
            </w:r>
            <w:r w:rsidR="00D60C3A" w:rsidRPr="004B4EBD">
              <w:rPr>
                <w:rFonts w:ascii="Arial" w:eastAsia="Times New Roman" w:hAnsi="Arial" w:cs="Arial"/>
                <w:color w:val="EE0000"/>
                <w:sz w:val="12"/>
                <w:szCs w:val="12"/>
                <w:vertAlign w:val="superscript"/>
                <w:lang w:eastAsia="hu-HU"/>
              </w:rPr>
              <w:t xml:space="preserve"> </w:t>
            </w:r>
            <w:r w:rsidR="00D60C3A" w:rsidRPr="004B4EBD">
              <w:rPr>
                <w:rFonts w:ascii="Arial" w:eastAsia="Times New Roman" w:hAnsi="Arial" w:cs="Arial"/>
                <w:color w:val="EE0000"/>
                <w:sz w:val="12"/>
                <w:szCs w:val="12"/>
                <w:lang w:eastAsia="hu-HU"/>
              </w:rPr>
              <w:t>A II. és III. tórészleten a harcsa elvihető mérete kivételként 80-1</w:t>
            </w:r>
            <w:r w:rsidR="00CB5EB6" w:rsidRPr="004B4EBD">
              <w:rPr>
                <w:rFonts w:ascii="Arial" w:eastAsia="Times New Roman" w:hAnsi="Arial" w:cs="Arial"/>
                <w:color w:val="EE0000"/>
                <w:sz w:val="12"/>
                <w:szCs w:val="12"/>
                <w:lang w:eastAsia="hu-HU"/>
              </w:rPr>
              <w:t>3</w:t>
            </w:r>
            <w:r w:rsidR="00D60C3A" w:rsidRPr="004B4EBD">
              <w:rPr>
                <w:rFonts w:ascii="Arial" w:eastAsia="Times New Roman" w:hAnsi="Arial" w:cs="Arial"/>
                <w:color w:val="EE0000"/>
                <w:sz w:val="12"/>
                <w:szCs w:val="12"/>
                <w:lang w:eastAsia="hu-HU"/>
              </w:rPr>
              <w:t>0 cm</w:t>
            </w:r>
          </w:p>
          <w:p w14:paraId="7A945A87" w14:textId="3EC03E06" w:rsidR="00D60C3A" w:rsidRPr="00C70A00" w:rsidRDefault="00025110" w:rsidP="00D60C3A">
            <w:pPr>
              <w:ind w:left="316"/>
              <w:jc w:val="both"/>
              <w:rPr>
                <w:rFonts w:ascii="Arial" w:eastAsia="Times New Roman" w:hAnsi="Arial" w:cs="Arial"/>
                <w:spacing w:val="-6"/>
                <w:sz w:val="12"/>
                <w:szCs w:val="12"/>
                <w:lang w:eastAsia="hu-HU"/>
              </w:rPr>
            </w:pPr>
            <w:r w:rsidRPr="00C70A00">
              <w:rPr>
                <w:rFonts w:ascii="Arial" w:eastAsia="Times New Roman" w:hAnsi="Arial" w:cs="Arial"/>
                <w:sz w:val="12"/>
                <w:szCs w:val="12"/>
                <w:vertAlign w:val="superscript"/>
                <w:lang w:eastAsia="hu-HU"/>
              </w:rPr>
              <w:t>4</w:t>
            </w:r>
            <w:r w:rsidR="00D60C3A" w:rsidRPr="00C70A00">
              <w:rPr>
                <w:rFonts w:ascii="Arial" w:eastAsia="Times New Roman" w:hAnsi="Arial" w:cs="Arial"/>
                <w:sz w:val="12"/>
                <w:szCs w:val="12"/>
                <w:vertAlign w:val="superscript"/>
                <w:lang w:eastAsia="hu-HU"/>
              </w:rPr>
              <w:t xml:space="preserve"> </w:t>
            </w:r>
            <w:r w:rsidR="00D60C3A" w:rsidRPr="00C70A00">
              <w:rPr>
                <w:rFonts w:ascii="Arial" w:eastAsia="Times New Roman" w:hAnsi="Arial" w:cs="Arial"/>
                <w:sz w:val="12"/>
                <w:szCs w:val="12"/>
                <w:lang w:eastAsia="hu-HU"/>
              </w:rPr>
              <w:t>Keszegfélék</w:t>
            </w:r>
            <w:r w:rsidR="006D20C1" w:rsidRPr="00C70A00">
              <w:rPr>
                <w:rFonts w:ascii="Arial" w:eastAsia="Times New Roman" w:hAnsi="Arial" w:cs="Arial"/>
                <w:sz w:val="12"/>
                <w:szCs w:val="12"/>
                <w:lang w:eastAsia="hu-HU"/>
              </w:rPr>
              <w:t xml:space="preserve">: </w:t>
            </w:r>
            <w:r w:rsidR="00D60C3A" w:rsidRPr="00C70A00">
              <w:rPr>
                <w:rFonts w:ascii="Arial" w:eastAsia="Times New Roman" w:hAnsi="Arial" w:cs="Arial"/>
                <w:sz w:val="12"/>
                <w:szCs w:val="12"/>
                <w:lang w:eastAsia="hu-HU"/>
              </w:rPr>
              <w:t xml:space="preserve">dévérkeszeg, karikakeszeg, veresszárnyú keszeg, </w:t>
            </w:r>
            <w:proofErr w:type="spellStart"/>
            <w:r w:rsidR="00D60C3A" w:rsidRPr="00C70A00">
              <w:rPr>
                <w:rFonts w:ascii="Arial" w:eastAsia="Times New Roman" w:hAnsi="Arial" w:cs="Arial"/>
                <w:sz w:val="12"/>
                <w:szCs w:val="12"/>
                <w:lang w:eastAsia="hu-HU"/>
              </w:rPr>
              <w:t>bodorka</w:t>
            </w:r>
            <w:proofErr w:type="spellEnd"/>
            <w:r w:rsidR="00D60C3A" w:rsidRPr="00C70A00">
              <w:rPr>
                <w:rFonts w:ascii="Arial" w:eastAsia="Times New Roman" w:hAnsi="Arial" w:cs="Arial"/>
                <w:sz w:val="12"/>
                <w:szCs w:val="12"/>
                <w:lang w:eastAsia="hu-HU"/>
              </w:rPr>
              <w:t>, küsz</w:t>
            </w:r>
          </w:p>
          <w:p w14:paraId="2861E468" w14:textId="047D9DF1" w:rsidR="00D60C3A" w:rsidRPr="00C70A00" w:rsidRDefault="00025110" w:rsidP="00D60C3A">
            <w:pPr>
              <w:ind w:left="316"/>
              <w:jc w:val="both"/>
              <w:rPr>
                <w:rFonts w:ascii="Arial" w:eastAsia="Times New Roman" w:hAnsi="Arial" w:cs="Arial"/>
                <w:sz w:val="12"/>
                <w:szCs w:val="12"/>
                <w:lang w:eastAsia="hu-HU"/>
              </w:rPr>
            </w:pPr>
            <w:r w:rsidRPr="00C70A00">
              <w:rPr>
                <w:rFonts w:ascii="Arial" w:eastAsia="Times New Roman" w:hAnsi="Arial" w:cs="Arial"/>
                <w:sz w:val="12"/>
                <w:szCs w:val="12"/>
                <w:vertAlign w:val="superscript"/>
                <w:lang w:eastAsia="hu-HU"/>
              </w:rPr>
              <w:t>5</w:t>
            </w:r>
            <w:r w:rsidR="00DE05DA" w:rsidRPr="00C70A00">
              <w:rPr>
                <w:rFonts w:ascii="Arial" w:eastAsia="Times New Roman" w:hAnsi="Arial" w:cs="Arial"/>
                <w:sz w:val="12"/>
                <w:szCs w:val="12"/>
                <w:vertAlign w:val="superscript"/>
                <w:lang w:eastAsia="hu-HU"/>
              </w:rPr>
              <w:t xml:space="preserve"> </w:t>
            </w:r>
            <w:r w:rsidR="00D60C3A" w:rsidRPr="00C70A00">
              <w:rPr>
                <w:rFonts w:ascii="Arial" w:eastAsia="Times New Roman" w:hAnsi="Arial" w:cs="Arial"/>
                <w:sz w:val="12"/>
                <w:szCs w:val="12"/>
                <w:lang w:eastAsia="hu-HU"/>
              </w:rPr>
              <w:t>Egyéb: ezüstkárász, busa; a törpeharcsa korlátlanul elvihető vagy a halőröknél leadható</w:t>
            </w:r>
          </w:p>
          <w:p w14:paraId="1D9D15E1" w14:textId="77777777" w:rsidR="000877CC" w:rsidRPr="00C70A00" w:rsidRDefault="000877CC" w:rsidP="00D60C3A">
            <w:pPr>
              <w:ind w:left="316"/>
              <w:jc w:val="both"/>
              <w:rPr>
                <w:rFonts w:ascii="Arial" w:eastAsia="Times New Roman" w:hAnsi="Arial" w:cs="Arial"/>
                <w:sz w:val="4"/>
                <w:szCs w:val="4"/>
                <w:lang w:eastAsia="hu-HU"/>
              </w:rPr>
            </w:pPr>
          </w:p>
          <w:p w14:paraId="289044D0"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hal méretét az orrcsúcstól a farokúszó tövéig, a test középvonalán és annak görbületét is követve kell megállapítani. A méréshez a horgász köteles megfelelő mérőszalagot tartani magánál.</w:t>
            </w:r>
          </w:p>
          <w:p w14:paraId="41AC9CC7"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elviteli vagy időszakos tilalom, illetve védelem alatt álló, vagy az egyébként elvihető, de méret- és mennyiségi-, esetleg jelölési korlátozás alá eső; továbbá a kívülről akadt halat a horgász köteles azonnal, kíméletesen visszaengedni.</w:t>
            </w:r>
          </w:p>
          <w:p w14:paraId="1607677F"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Ha a horgászat helyén – helyfoglalás, valamint a </w:t>
            </w:r>
            <w:proofErr w:type="spellStart"/>
            <w:r w:rsidRPr="00C70A00">
              <w:rPr>
                <w:rFonts w:ascii="Arial" w:eastAsia="Times New Roman" w:hAnsi="Arial" w:cs="Arial"/>
                <w:sz w:val="15"/>
                <w:szCs w:val="15"/>
                <w:lang w:eastAsia="hu-HU"/>
              </w:rPr>
              <w:t>bojlizás</w:t>
            </w:r>
            <w:proofErr w:type="spellEnd"/>
            <w:r w:rsidRPr="00C70A00">
              <w:rPr>
                <w:rFonts w:ascii="Arial" w:eastAsia="Times New Roman" w:hAnsi="Arial" w:cs="Arial"/>
                <w:sz w:val="15"/>
                <w:szCs w:val="15"/>
                <w:lang w:eastAsia="hu-HU"/>
              </w:rPr>
              <w:t>, pergetés célhalainak kivételével – bármilyen okból sorozatosan el nem vihető hal akad horogra, akkor a módszeren vagy a helyen változtatni kell a halőr egyidejű értesítése mellett.</w:t>
            </w:r>
          </w:p>
          <w:p w14:paraId="351A2783"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 horgászat során a megtartott elvinni kívánt és így szákba került halak száma elérte az adott kategóriára engedélyezett maximumot, akkor a kategória szerinti halfajokra a horgászatot haladéktalanul be kell szüntetni.</w:t>
            </w:r>
          </w:p>
          <w:p w14:paraId="476AA528"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 III. kategória szerinti halaknál az utolsó fogott hallal a horgász a napi súlyhatárt átlépi, az még megtartható.</w:t>
            </w:r>
          </w:p>
          <w:p w14:paraId="614EBDD4" w14:textId="77777777" w:rsidR="000877CC" w:rsidRPr="00C70A00" w:rsidRDefault="000877CC"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az éves területi jeggyel rendelkező horgászok esetében az elvitt halak száma már elérte az adott BSHE faj szerinti kategóriára, kategóriákra engedélyezett évi mennyiséget vagy az összes halelvitelre meghatározott maximumot, akkor további horgászat csak többlet halelvitelre jogosító kiegészítő szelvény előzetes megváltása esetén engedélyezett.</w:t>
            </w:r>
          </w:p>
          <w:p w14:paraId="7B533E1F" w14:textId="5AD185AB" w:rsidR="00BD2F91" w:rsidRPr="00C70A00" w:rsidRDefault="00BD2F91" w:rsidP="00BD2F91">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fogási napló és a horgásznaptár folyamatos vezetése, adatainak összesítése jogszabályi kötelezettség, ennek szabályozása a naplóban található. A HHR keretében a BSHE a napló IV. fejezete napi fogásösszesítő táblázatának és az V. fejezet éves fogásösszesítő táblázatának vezetése során elrendeli az elviteli fogásoknál a pontos horgászhely mindenkori vezetését az itt felsorolt helykódok alkalmazásával. Fő tározótér, partról: T, fő tározótér, csónakból, CS, II. tórészlet: II., III. tórészlet: III., előtározó: ET. Valamennyi elvitelre kerülő, a naplóban névvel, illetve azonosító kódszámmal jelölt halfaj előírt adatainak feltüntetése kötelező. A Rekord- vagy Élmény-tóból elvitt törpeharcsa esetében a helykódok: R, illetve E.</w:t>
            </w:r>
          </w:p>
          <w:p w14:paraId="2B7AFA7F" w14:textId="77777777" w:rsidR="00346CA9" w:rsidRPr="00C70A00" w:rsidRDefault="00346CA9" w:rsidP="00346CA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elviteli korlátozásoktól függetlenül valamennyi kifogott, BSHE rekord súlyhatárt elérő hal regisztrációra történő bejelentése nyilvántartási és kutatási célból kötelező. E halakat a fogási naplóban csak elvitel esetén kell feltüntetni.</w:t>
            </w:r>
          </w:p>
          <w:p w14:paraId="27E8A9DD" w14:textId="77777777" w:rsidR="00346CA9" w:rsidRPr="00C70A00" w:rsidRDefault="00346CA9" w:rsidP="00346CA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BSHE rekord súlyhatárai:</w:t>
            </w:r>
          </w:p>
          <w:p w14:paraId="23C940F4" w14:textId="77777777" w:rsidR="00346CA9" w:rsidRPr="00C70A00" w:rsidRDefault="00346CA9" w:rsidP="00346CA9">
            <w:pPr>
              <w:pStyle w:val="Listaszerbekezds"/>
              <w:tabs>
                <w:tab w:val="left" w:pos="426"/>
              </w:tabs>
              <w:ind w:left="284"/>
              <w:jc w:val="both"/>
              <w:rPr>
                <w:rFonts w:ascii="Arial" w:eastAsia="Times New Roman" w:hAnsi="Arial" w:cs="Arial"/>
                <w:sz w:val="4"/>
                <w:szCs w:val="4"/>
                <w:lang w:eastAsia="hu-HU"/>
              </w:rPr>
            </w:pPr>
          </w:p>
          <w:tbl>
            <w:tblPr>
              <w:tblStyle w:val="Rcsostblzat"/>
              <w:tblW w:w="4845" w:type="dxa"/>
              <w:tblInd w:w="284" w:type="dxa"/>
              <w:tblLayout w:type="fixed"/>
              <w:tblLook w:val="04A0" w:firstRow="1" w:lastRow="0" w:firstColumn="1" w:lastColumn="0" w:noHBand="0" w:noVBand="1"/>
            </w:tblPr>
            <w:tblGrid>
              <w:gridCol w:w="4001"/>
              <w:gridCol w:w="844"/>
            </w:tblGrid>
            <w:tr w:rsidR="00C70A00" w:rsidRPr="00C70A00" w14:paraId="4327410F" w14:textId="77777777" w:rsidTr="007117A0">
              <w:tc>
                <w:tcPr>
                  <w:tcW w:w="4001" w:type="dxa"/>
                </w:tcPr>
                <w:p w14:paraId="7ACD96EC" w14:textId="77777777" w:rsidR="00346CA9" w:rsidRPr="00C70A00" w:rsidRDefault="00346CA9" w:rsidP="00346CA9">
                  <w:pPr>
                    <w:tabs>
                      <w:tab w:val="left" w:pos="3784"/>
                    </w:tabs>
                    <w:jc w:val="both"/>
                    <w:rPr>
                      <w:rFonts w:ascii="Arial" w:hAnsi="Arial" w:cs="Arial"/>
                      <w:sz w:val="15"/>
                      <w:szCs w:val="15"/>
                    </w:rPr>
                  </w:pPr>
                  <w:proofErr w:type="spellStart"/>
                  <w:r w:rsidRPr="00C70A00">
                    <w:rPr>
                      <w:rFonts w:ascii="Arial" w:hAnsi="Arial" w:cs="Arial"/>
                      <w:sz w:val="15"/>
                      <w:szCs w:val="15"/>
                    </w:rPr>
                    <w:t>bodorka</w:t>
                  </w:r>
                  <w:proofErr w:type="spellEnd"/>
                  <w:r w:rsidRPr="00C70A00">
                    <w:rPr>
                      <w:rFonts w:ascii="Arial" w:hAnsi="Arial" w:cs="Arial"/>
                      <w:sz w:val="15"/>
                      <w:szCs w:val="15"/>
                    </w:rPr>
                    <w:t>, domolykó, garda,</w:t>
                  </w:r>
                  <w:r w:rsidRPr="00C70A00">
                    <w:rPr>
                      <w:rFonts w:ascii="Arial" w:hAnsi="Arial" w:cs="Arial"/>
                      <w:spacing w:val="-6"/>
                      <w:sz w:val="15"/>
                      <w:szCs w:val="15"/>
                    </w:rPr>
                    <w:t xml:space="preserve"> </w:t>
                  </w:r>
                  <w:r w:rsidRPr="00C70A00">
                    <w:rPr>
                      <w:rFonts w:ascii="Arial" w:hAnsi="Arial" w:cs="Arial"/>
                      <w:sz w:val="15"/>
                      <w:szCs w:val="15"/>
                    </w:rPr>
                    <w:t>laposkeszeg, paduc, pisztráng, sügér, törpeharcsa, vörösszárnyú keszeg és minden egyéb faj</w:t>
                  </w:r>
                </w:p>
              </w:tc>
              <w:tc>
                <w:tcPr>
                  <w:tcW w:w="844" w:type="dxa"/>
                  <w:vAlign w:val="center"/>
                </w:tcPr>
                <w:p w14:paraId="3C23C41C" w14:textId="77777777" w:rsidR="00346CA9" w:rsidRPr="00C70A00" w:rsidRDefault="00346CA9" w:rsidP="00346CA9">
                  <w:pPr>
                    <w:pStyle w:val="Listaszerbekezds"/>
                    <w:tabs>
                      <w:tab w:val="left" w:pos="426"/>
                    </w:tabs>
                    <w:ind w:left="0"/>
                    <w:jc w:val="right"/>
                    <w:rPr>
                      <w:rFonts w:ascii="Arial" w:eastAsia="Times New Roman" w:hAnsi="Arial" w:cs="Arial"/>
                      <w:sz w:val="15"/>
                      <w:szCs w:val="15"/>
                      <w:lang w:eastAsia="hu-HU"/>
                    </w:rPr>
                  </w:pPr>
                  <w:r w:rsidRPr="00C70A00">
                    <w:rPr>
                      <w:rFonts w:ascii="Arial" w:hAnsi="Arial" w:cs="Arial"/>
                      <w:sz w:val="15"/>
                      <w:szCs w:val="15"/>
                    </w:rPr>
                    <w:t>0,25 kg</w:t>
                  </w:r>
                </w:p>
              </w:tc>
            </w:tr>
            <w:tr w:rsidR="00C70A00" w:rsidRPr="00C70A00" w14:paraId="6499367F" w14:textId="77777777" w:rsidTr="007117A0">
              <w:tc>
                <w:tcPr>
                  <w:tcW w:w="4001" w:type="dxa"/>
                </w:tcPr>
                <w:p w14:paraId="53F7C2F3" w14:textId="77777777" w:rsidR="00346CA9" w:rsidRPr="00C70A00" w:rsidRDefault="00346CA9" w:rsidP="00346CA9">
                  <w:pPr>
                    <w:tabs>
                      <w:tab w:val="left" w:pos="3784"/>
                    </w:tabs>
                    <w:jc w:val="both"/>
                    <w:rPr>
                      <w:rFonts w:ascii="Arial" w:hAnsi="Arial" w:cs="Arial"/>
                      <w:sz w:val="15"/>
                      <w:szCs w:val="15"/>
                    </w:rPr>
                  </w:pPr>
                  <w:r w:rsidRPr="00C70A00">
                    <w:rPr>
                      <w:rFonts w:ascii="Arial" w:hAnsi="Arial" w:cs="Arial"/>
                      <w:sz w:val="15"/>
                      <w:szCs w:val="15"/>
                    </w:rPr>
                    <w:t>aranyhal, angolna, csíkos sügér, jászkeszeg, karikakeszeg, kősüllő, menyhal, pisztrángsügér (fekete sügér), széles kárász (aranykárász), szilvaorrú keszeg</w:t>
                  </w:r>
                </w:p>
              </w:tc>
              <w:tc>
                <w:tcPr>
                  <w:tcW w:w="844" w:type="dxa"/>
                  <w:vAlign w:val="center"/>
                </w:tcPr>
                <w:p w14:paraId="62FED0B2" w14:textId="77777777" w:rsidR="00346CA9" w:rsidRPr="00C70A00" w:rsidRDefault="00346CA9" w:rsidP="00346CA9">
                  <w:pPr>
                    <w:pStyle w:val="Listaszerbekezds"/>
                    <w:tabs>
                      <w:tab w:val="left" w:pos="426"/>
                    </w:tabs>
                    <w:ind w:left="0"/>
                    <w:jc w:val="right"/>
                    <w:rPr>
                      <w:rFonts w:ascii="Arial" w:hAnsi="Arial" w:cs="Arial"/>
                      <w:sz w:val="15"/>
                      <w:szCs w:val="15"/>
                    </w:rPr>
                  </w:pPr>
                  <w:smartTag w:uri="urn:schemas-microsoft-com:office:smarttags" w:element="metricconverter">
                    <w:smartTagPr>
                      <w:attr w:name="ProductID" w:val="0,50 kg"/>
                    </w:smartTagPr>
                    <w:r w:rsidRPr="00C70A00">
                      <w:rPr>
                        <w:rFonts w:ascii="Arial" w:hAnsi="Arial" w:cs="Arial"/>
                        <w:sz w:val="15"/>
                        <w:szCs w:val="15"/>
                      </w:rPr>
                      <w:t>0,50 kg</w:t>
                    </w:r>
                  </w:smartTag>
                </w:p>
              </w:tc>
            </w:tr>
            <w:tr w:rsidR="00C70A00" w:rsidRPr="00C70A00" w14:paraId="7F5C3AB3" w14:textId="77777777" w:rsidTr="007117A0">
              <w:tc>
                <w:tcPr>
                  <w:tcW w:w="4001" w:type="dxa"/>
                </w:tcPr>
                <w:p w14:paraId="64CC8D50" w14:textId="77777777" w:rsidR="00346CA9" w:rsidRPr="00C70A00" w:rsidRDefault="00346CA9" w:rsidP="00346CA9">
                  <w:pPr>
                    <w:tabs>
                      <w:tab w:val="left" w:pos="3784"/>
                    </w:tabs>
                    <w:jc w:val="both"/>
                    <w:rPr>
                      <w:rFonts w:ascii="Arial" w:hAnsi="Arial" w:cs="Arial"/>
                      <w:sz w:val="15"/>
                      <w:szCs w:val="15"/>
                    </w:rPr>
                  </w:pPr>
                  <w:r w:rsidRPr="00C70A00">
                    <w:rPr>
                      <w:rFonts w:ascii="Arial" w:hAnsi="Arial" w:cs="Arial"/>
                      <w:sz w:val="15"/>
                      <w:szCs w:val="15"/>
                    </w:rPr>
                    <w:t xml:space="preserve">compó, ezüstkárász, kecsege, </w:t>
                  </w:r>
                  <w:proofErr w:type="spellStart"/>
                  <w:r w:rsidRPr="00C70A00">
                    <w:rPr>
                      <w:rFonts w:ascii="Arial" w:hAnsi="Arial" w:cs="Arial"/>
                      <w:sz w:val="15"/>
                      <w:szCs w:val="15"/>
                    </w:rPr>
                    <w:t>vicsege</w:t>
                  </w:r>
                  <w:proofErr w:type="spellEnd"/>
                </w:p>
              </w:tc>
              <w:tc>
                <w:tcPr>
                  <w:tcW w:w="844" w:type="dxa"/>
                  <w:vAlign w:val="center"/>
                </w:tcPr>
                <w:p w14:paraId="1656147A" w14:textId="77777777" w:rsidR="00346CA9" w:rsidRPr="00C70A00" w:rsidRDefault="00346CA9" w:rsidP="00346CA9">
                  <w:pPr>
                    <w:pStyle w:val="Listaszerbekezds"/>
                    <w:tabs>
                      <w:tab w:val="left" w:pos="426"/>
                    </w:tabs>
                    <w:ind w:left="0"/>
                    <w:jc w:val="right"/>
                    <w:rPr>
                      <w:rFonts w:ascii="Arial" w:hAnsi="Arial" w:cs="Arial"/>
                      <w:sz w:val="15"/>
                      <w:szCs w:val="15"/>
                    </w:rPr>
                  </w:pPr>
                  <w:smartTag w:uri="urn:schemas-microsoft-com:office:smarttags" w:element="metricconverter">
                    <w:smartTagPr>
                      <w:attr w:name="ProductID" w:val="1,00 kg"/>
                    </w:smartTagPr>
                    <w:r w:rsidRPr="00C70A00">
                      <w:rPr>
                        <w:rFonts w:ascii="Arial" w:hAnsi="Arial" w:cs="Arial"/>
                        <w:sz w:val="15"/>
                        <w:szCs w:val="15"/>
                      </w:rPr>
                      <w:t>1,00 kg</w:t>
                    </w:r>
                  </w:smartTag>
                </w:p>
              </w:tc>
            </w:tr>
            <w:tr w:rsidR="00C70A00" w:rsidRPr="00C70A00" w14:paraId="29B64C8A" w14:textId="77777777" w:rsidTr="007117A0">
              <w:tc>
                <w:tcPr>
                  <w:tcW w:w="4001" w:type="dxa"/>
                </w:tcPr>
                <w:p w14:paraId="1044CF94" w14:textId="77777777" w:rsidR="00346CA9" w:rsidRPr="00C70A00" w:rsidRDefault="00346CA9" w:rsidP="00346CA9">
                  <w:pPr>
                    <w:tabs>
                      <w:tab w:val="left" w:pos="3784"/>
                    </w:tabs>
                    <w:jc w:val="both"/>
                    <w:rPr>
                      <w:rFonts w:ascii="Arial" w:hAnsi="Arial" w:cs="Arial"/>
                      <w:sz w:val="15"/>
                      <w:szCs w:val="15"/>
                    </w:rPr>
                  </w:pPr>
                  <w:r w:rsidRPr="00C70A00">
                    <w:rPr>
                      <w:rFonts w:ascii="Arial" w:hAnsi="Arial" w:cs="Arial"/>
                      <w:sz w:val="15"/>
                      <w:szCs w:val="15"/>
                    </w:rPr>
                    <w:t>dévérkeszeg, márna, pettyes (amerikai) harcsa</w:t>
                  </w:r>
                </w:p>
              </w:tc>
              <w:tc>
                <w:tcPr>
                  <w:tcW w:w="844" w:type="dxa"/>
                  <w:vAlign w:val="center"/>
                </w:tcPr>
                <w:p w14:paraId="3ADC1FA2" w14:textId="77777777" w:rsidR="00346CA9" w:rsidRPr="00C70A00" w:rsidRDefault="00346CA9" w:rsidP="00346CA9">
                  <w:pPr>
                    <w:pStyle w:val="Listaszerbekezds"/>
                    <w:tabs>
                      <w:tab w:val="left" w:pos="426"/>
                    </w:tabs>
                    <w:ind w:left="0"/>
                    <w:jc w:val="right"/>
                    <w:rPr>
                      <w:rFonts w:ascii="Arial" w:hAnsi="Arial" w:cs="Arial"/>
                      <w:sz w:val="15"/>
                      <w:szCs w:val="15"/>
                    </w:rPr>
                  </w:pPr>
                  <w:smartTag w:uri="urn:schemas-microsoft-com:office:smarttags" w:element="metricconverter">
                    <w:smartTagPr>
                      <w:attr w:name="ProductID" w:val="1,50 kg"/>
                    </w:smartTagPr>
                    <w:r w:rsidRPr="00C70A00">
                      <w:rPr>
                        <w:rFonts w:ascii="Arial" w:hAnsi="Arial" w:cs="Arial"/>
                        <w:sz w:val="15"/>
                        <w:szCs w:val="15"/>
                      </w:rPr>
                      <w:t>1,50 kg</w:t>
                    </w:r>
                  </w:smartTag>
                </w:p>
              </w:tc>
            </w:tr>
            <w:tr w:rsidR="00C70A00" w:rsidRPr="00C70A00" w14:paraId="2065A768" w14:textId="77777777" w:rsidTr="007117A0">
              <w:tc>
                <w:tcPr>
                  <w:tcW w:w="4001" w:type="dxa"/>
                </w:tcPr>
                <w:p w14:paraId="51A316EF" w14:textId="77777777" w:rsidR="00346CA9" w:rsidRPr="00C70A00" w:rsidRDefault="00346CA9" w:rsidP="00346CA9">
                  <w:pPr>
                    <w:tabs>
                      <w:tab w:val="left" w:pos="3784"/>
                    </w:tabs>
                    <w:jc w:val="both"/>
                    <w:rPr>
                      <w:rFonts w:ascii="Arial" w:hAnsi="Arial" w:cs="Arial"/>
                      <w:sz w:val="15"/>
                      <w:szCs w:val="15"/>
                    </w:rPr>
                  </w:pPr>
                  <w:r w:rsidRPr="00C70A00">
                    <w:rPr>
                      <w:rFonts w:ascii="Arial" w:hAnsi="Arial" w:cs="Arial"/>
                      <w:sz w:val="15"/>
                      <w:szCs w:val="15"/>
                    </w:rPr>
                    <w:t xml:space="preserve">balin, </w:t>
                  </w:r>
                  <w:proofErr w:type="spellStart"/>
                  <w:r w:rsidRPr="00C70A00">
                    <w:rPr>
                      <w:rFonts w:ascii="Arial" w:hAnsi="Arial" w:cs="Arial"/>
                      <w:sz w:val="15"/>
                      <w:szCs w:val="15"/>
                    </w:rPr>
                    <w:t>buffalo</w:t>
                  </w:r>
                  <w:proofErr w:type="spellEnd"/>
                  <w:r w:rsidRPr="00C70A00">
                    <w:rPr>
                      <w:rFonts w:ascii="Arial" w:hAnsi="Arial" w:cs="Arial"/>
                      <w:sz w:val="15"/>
                      <w:szCs w:val="15"/>
                    </w:rPr>
                    <w:t>, süllő</w:t>
                  </w:r>
                </w:p>
              </w:tc>
              <w:tc>
                <w:tcPr>
                  <w:tcW w:w="844" w:type="dxa"/>
                  <w:vAlign w:val="center"/>
                </w:tcPr>
                <w:p w14:paraId="78B3AFA1" w14:textId="77777777" w:rsidR="00346CA9" w:rsidRPr="00C70A00" w:rsidRDefault="00346CA9" w:rsidP="00346CA9">
                  <w:pPr>
                    <w:pStyle w:val="Listaszerbekezds"/>
                    <w:tabs>
                      <w:tab w:val="left" w:pos="426"/>
                    </w:tabs>
                    <w:ind w:left="0"/>
                    <w:jc w:val="right"/>
                    <w:rPr>
                      <w:rFonts w:ascii="Arial" w:hAnsi="Arial" w:cs="Arial"/>
                      <w:sz w:val="15"/>
                      <w:szCs w:val="15"/>
                    </w:rPr>
                  </w:pPr>
                  <w:smartTag w:uri="urn:schemas-microsoft-com:office:smarttags" w:element="metricconverter">
                    <w:smartTagPr>
                      <w:attr w:name="ProductID" w:val="3,00 kg"/>
                    </w:smartTagPr>
                    <w:r w:rsidRPr="00C70A00">
                      <w:rPr>
                        <w:rFonts w:ascii="Arial" w:hAnsi="Arial" w:cs="Arial"/>
                        <w:sz w:val="15"/>
                        <w:szCs w:val="15"/>
                      </w:rPr>
                      <w:t>3,00 kg</w:t>
                    </w:r>
                  </w:smartTag>
                </w:p>
              </w:tc>
            </w:tr>
            <w:tr w:rsidR="00C70A00" w:rsidRPr="00C70A00" w14:paraId="24D20ED9" w14:textId="77777777" w:rsidTr="007117A0">
              <w:tc>
                <w:tcPr>
                  <w:tcW w:w="4001" w:type="dxa"/>
                </w:tcPr>
                <w:p w14:paraId="76D3F441" w14:textId="77777777" w:rsidR="00346CA9" w:rsidRPr="00C70A00" w:rsidRDefault="00346CA9" w:rsidP="00346CA9">
                  <w:pPr>
                    <w:rPr>
                      <w:rFonts w:ascii="Arial" w:hAnsi="Arial" w:cs="Arial"/>
                      <w:sz w:val="15"/>
                      <w:szCs w:val="15"/>
                    </w:rPr>
                  </w:pPr>
                  <w:r w:rsidRPr="00C70A00">
                    <w:rPr>
                      <w:rFonts w:ascii="Arial" w:hAnsi="Arial" w:cs="Arial"/>
                      <w:sz w:val="15"/>
                      <w:szCs w:val="15"/>
                    </w:rPr>
                    <w:t xml:space="preserve">albínó harcsa, csuka, fehér tok, fekete amur, itáliai tok, </w:t>
                  </w:r>
                  <w:proofErr w:type="spellStart"/>
                  <w:r w:rsidRPr="00C70A00">
                    <w:rPr>
                      <w:rFonts w:ascii="Arial" w:hAnsi="Arial" w:cs="Arial"/>
                      <w:sz w:val="15"/>
                      <w:szCs w:val="15"/>
                    </w:rPr>
                    <w:t>koi</w:t>
                  </w:r>
                  <w:proofErr w:type="spellEnd"/>
                  <w:r w:rsidRPr="00C70A00">
                    <w:rPr>
                      <w:rFonts w:ascii="Arial" w:hAnsi="Arial" w:cs="Arial"/>
                      <w:sz w:val="15"/>
                      <w:szCs w:val="15"/>
                    </w:rPr>
                    <w:t xml:space="preserve"> ponty, lapátorrú tok, </w:t>
                  </w:r>
                  <w:proofErr w:type="spellStart"/>
                  <w:r w:rsidRPr="00C70A00">
                    <w:rPr>
                      <w:rFonts w:ascii="Arial" w:hAnsi="Arial" w:cs="Arial"/>
                      <w:sz w:val="15"/>
                      <w:szCs w:val="15"/>
                    </w:rPr>
                    <w:t>lénai</w:t>
                  </w:r>
                  <w:proofErr w:type="spellEnd"/>
                  <w:r w:rsidRPr="00C70A00">
                    <w:rPr>
                      <w:rFonts w:ascii="Arial" w:hAnsi="Arial" w:cs="Arial"/>
                      <w:sz w:val="15"/>
                      <w:szCs w:val="15"/>
                    </w:rPr>
                    <w:t xml:space="preserve"> tok, vágótok, volgai tok</w:t>
                  </w:r>
                </w:p>
              </w:tc>
              <w:tc>
                <w:tcPr>
                  <w:tcW w:w="844" w:type="dxa"/>
                  <w:vAlign w:val="center"/>
                </w:tcPr>
                <w:p w14:paraId="3C4E59A6" w14:textId="77777777" w:rsidR="00346CA9" w:rsidRPr="00C70A00" w:rsidRDefault="00346CA9" w:rsidP="00346CA9">
                  <w:pPr>
                    <w:pStyle w:val="Listaszerbekezds"/>
                    <w:tabs>
                      <w:tab w:val="left" w:pos="426"/>
                    </w:tabs>
                    <w:ind w:left="0"/>
                    <w:jc w:val="right"/>
                    <w:rPr>
                      <w:rFonts w:ascii="Arial" w:hAnsi="Arial" w:cs="Arial"/>
                      <w:sz w:val="15"/>
                      <w:szCs w:val="15"/>
                    </w:rPr>
                  </w:pPr>
                  <w:smartTag w:uri="urn:schemas-microsoft-com:office:smarttags" w:element="metricconverter">
                    <w:smartTagPr>
                      <w:attr w:name="ProductID" w:val="5,00 kg"/>
                    </w:smartTagPr>
                    <w:r w:rsidRPr="00C70A00">
                      <w:rPr>
                        <w:rFonts w:ascii="Arial" w:hAnsi="Arial" w:cs="Arial"/>
                        <w:sz w:val="15"/>
                        <w:szCs w:val="15"/>
                      </w:rPr>
                      <w:t>5,00 kg</w:t>
                    </w:r>
                  </w:smartTag>
                </w:p>
              </w:tc>
            </w:tr>
            <w:tr w:rsidR="00C70A00" w:rsidRPr="00C70A00" w14:paraId="546A2E83" w14:textId="77777777" w:rsidTr="007117A0">
              <w:tc>
                <w:tcPr>
                  <w:tcW w:w="4001" w:type="dxa"/>
                </w:tcPr>
                <w:p w14:paraId="299050A2" w14:textId="77777777" w:rsidR="00346CA9" w:rsidRPr="00C70A00" w:rsidRDefault="00346CA9" w:rsidP="00346CA9">
                  <w:pPr>
                    <w:tabs>
                      <w:tab w:val="left" w:pos="3784"/>
                    </w:tabs>
                    <w:jc w:val="both"/>
                    <w:rPr>
                      <w:rFonts w:ascii="Arial" w:hAnsi="Arial" w:cs="Arial"/>
                      <w:sz w:val="15"/>
                      <w:szCs w:val="15"/>
                    </w:rPr>
                  </w:pPr>
                  <w:r w:rsidRPr="00C70A00">
                    <w:rPr>
                      <w:rFonts w:ascii="Arial" w:hAnsi="Arial" w:cs="Arial"/>
                      <w:sz w:val="15"/>
                      <w:szCs w:val="15"/>
                    </w:rPr>
                    <w:t>amur, busa (fehér és pettyes), harcsa, ponty</w:t>
                  </w:r>
                </w:p>
              </w:tc>
              <w:tc>
                <w:tcPr>
                  <w:tcW w:w="844" w:type="dxa"/>
                  <w:vAlign w:val="center"/>
                </w:tcPr>
                <w:p w14:paraId="20721A5D" w14:textId="77777777" w:rsidR="00346CA9" w:rsidRPr="00C70A00" w:rsidRDefault="00346CA9" w:rsidP="00346CA9">
                  <w:pPr>
                    <w:pStyle w:val="Listaszerbekezds"/>
                    <w:tabs>
                      <w:tab w:val="left" w:pos="426"/>
                    </w:tabs>
                    <w:ind w:left="0"/>
                    <w:jc w:val="right"/>
                    <w:rPr>
                      <w:rFonts w:ascii="Arial" w:hAnsi="Arial" w:cs="Arial"/>
                      <w:sz w:val="15"/>
                      <w:szCs w:val="15"/>
                    </w:rPr>
                  </w:pPr>
                  <w:r w:rsidRPr="00C70A00">
                    <w:rPr>
                      <w:rFonts w:ascii="Arial" w:hAnsi="Arial" w:cs="Arial"/>
                      <w:sz w:val="15"/>
                      <w:szCs w:val="15"/>
                    </w:rPr>
                    <w:t>10,00 kg</w:t>
                  </w:r>
                </w:p>
              </w:tc>
            </w:tr>
          </w:tbl>
          <w:p w14:paraId="0887316F" w14:textId="77777777" w:rsidR="00346CA9" w:rsidRPr="00C70A00" w:rsidRDefault="00346CA9" w:rsidP="00346CA9">
            <w:pPr>
              <w:pStyle w:val="Listaszerbekezds"/>
              <w:tabs>
                <w:tab w:val="left" w:pos="426"/>
              </w:tabs>
              <w:ind w:left="284"/>
              <w:jc w:val="both"/>
              <w:rPr>
                <w:rFonts w:ascii="Arial" w:eastAsia="Times New Roman" w:hAnsi="Arial" w:cs="Arial"/>
                <w:sz w:val="4"/>
                <w:szCs w:val="4"/>
                <w:lang w:eastAsia="hu-HU"/>
              </w:rPr>
            </w:pPr>
          </w:p>
          <w:p w14:paraId="45801AA2" w14:textId="7CDA9D3A" w:rsidR="00346CA9" w:rsidRPr="00C70A00" w:rsidRDefault="00346CA9" w:rsidP="00346CA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BSHE a rekordfogásokat a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 rekordlistán (Európa legnagyobb édesvízi rekordlistája) </w:t>
            </w:r>
            <w:r w:rsidR="00BF62C3">
              <w:rPr>
                <w:rFonts w:ascii="Arial" w:eastAsia="Times New Roman" w:hAnsi="Arial" w:cs="Arial"/>
                <w:sz w:val="15"/>
                <w:szCs w:val="15"/>
                <w:lang w:eastAsia="hu-HU"/>
              </w:rPr>
              <w:t>nem minden</w:t>
            </w:r>
            <w:r w:rsidRPr="00C70A00">
              <w:rPr>
                <w:rFonts w:ascii="Arial" w:eastAsia="Times New Roman" w:hAnsi="Arial" w:cs="Arial"/>
                <w:sz w:val="15"/>
                <w:szCs w:val="15"/>
                <w:lang w:eastAsia="hu-HU"/>
              </w:rPr>
              <w:t xml:space="preserve"> esetben szerepelteti, a kiemelkedő fogásokat a Magyar Horgász rekordlistájára </w:t>
            </w:r>
            <w:r w:rsidR="00083421" w:rsidRPr="00C70A00">
              <w:rPr>
                <w:rFonts w:ascii="Arial" w:eastAsia="Times New Roman" w:hAnsi="Arial" w:cs="Arial"/>
                <w:sz w:val="15"/>
                <w:szCs w:val="15"/>
                <w:lang w:eastAsia="hu-HU"/>
              </w:rPr>
              <w:t xml:space="preserve">(MOHOSZ hivatalos magyar rekordlista) </w:t>
            </w:r>
            <w:r w:rsidRPr="00C70A00">
              <w:rPr>
                <w:rFonts w:ascii="Arial" w:eastAsia="Times New Roman" w:hAnsi="Arial" w:cs="Arial"/>
                <w:sz w:val="15"/>
                <w:szCs w:val="15"/>
                <w:lang w:eastAsia="hu-HU"/>
              </w:rPr>
              <w:t>is megküldi, továbbá a naptári év kiemelkedő rekordhalainak kifogóit</w:t>
            </w:r>
            <w:r w:rsidR="00083421" w:rsidRPr="00C70A00">
              <w:rPr>
                <w:rFonts w:ascii="Arial" w:eastAsia="Times New Roman" w:hAnsi="Arial" w:cs="Arial"/>
                <w:sz w:val="15"/>
                <w:szCs w:val="15"/>
                <w:lang w:eastAsia="hu-HU"/>
              </w:rPr>
              <w:t xml:space="preserve"> és a darabszám szerinti rekordfogások szerint kiemelkedő horgászokat</w:t>
            </w:r>
            <w:r w:rsidRPr="00C70A00">
              <w:rPr>
                <w:rFonts w:ascii="Arial" w:eastAsia="Times New Roman" w:hAnsi="Arial" w:cs="Arial"/>
                <w:sz w:val="15"/>
                <w:szCs w:val="15"/>
                <w:lang w:eastAsia="hu-HU"/>
              </w:rPr>
              <w:t xml:space="preserve"> oklevéllel és díjazással is elismerheti. </w:t>
            </w:r>
            <w:r w:rsidR="00083421" w:rsidRPr="00C70A00">
              <w:rPr>
                <w:rFonts w:ascii="Arial" w:eastAsia="Times New Roman" w:hAnsi="Arial" w:cs="Arial"/>
                <w:sz w:val="15"/>
                <w:szCs w:val="15"/>
                <w:lang w:eastAsia="hu-HU"/>
              </w:rPr>
              <w:t>A magyar rekordlista éves díjazottjai és abszolút rekordjai horgászszövetségi elismerésben részesülnek.</w:t>
            </w:r>
          </w:p>
          <w:p w14:paraId="600D5A6F" w14:textId="61396BA7" w:rsidR="00BD2F91" w:rsidRPr="00C70A00" w:rsidRDefault="00005676" w:rsidP="000877C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regisztráció gyors és pontos lebonyolítása a halőr és a horgász közös kötelessége. A halőr a regisztráció során felveszi a szükséges adatokat és a horgászt is ábrázoló fényképet készít, majd megvárja a hal visszaengedését és elúszását. A regisztráció után BSHE elrendelés esetén a halőr jogosult az adott hal más egyesületi vízterületre való áttelepítésére vagy egyedi azonosító haljel, mikrochip beültetésére is.</w:t>
            </w:r>
          </w:p>
          <w:p w14:paraId="276838AD" w14:textId="77777777" w:rsidR="00FD2851" w:rsidRPr="00C70A00" w:rsidRDefault="00FD2851" w:rsidP="00FD2851">
            <w:pPr>
              <w:pStyle w:val="Listaszerbekezds"/>
              <w:tabs>
                <w:tab w:val="left" w:pos="426"/>
              </w:tabs>
              <w:ind w:left="0"/>
              <w:jc w:val="both"/>
              <w:rPr>
                <w:rFonts w:ascii="Arial" w:eastAsia="Times New Roman" w:hAnsi="Arial" w:cs="Arial"/>
                <w:b/>
                <w:bCs/>
                <w:sz w:val="4"/>
                <w:szCs w:val="4"/>
                <w:lang w:eastAsia="hu-HU"/>
              </w:rPr>
            </w:pPr>
          </w:p>
          <w:p w14:paraId="6B66F4A5" w14:textId="76189064" w:rsidR="00FD2851" w:rsidRPr="00C70A00" w:rsidRDefault="00FD2851" w:rsidP="00FD2851">
            <w:pPr>
              <w:pStyle w:val="Listaszerbekezds"/>
              <w:tabs>
                <w:tab w:val="left" w:pos="426"/>
              </w:tabs>
              <w:ind w:left="0"/>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III/B. A Zagyva Nógrád vármegyei szakaszára vonatkozó külön előírások</w:t>
            </w:r>
          </w:p>
          <w:p w14:paraId="67C4445E" w14:textId="77777777" w:rsidR="00FD2851" w:rsidRPr="00C70A00" w:rsidRDefault="00FD2851" w:rsidP="00FD2851">
            <w:pPr>
              <w:pStyle w:val="Listaszerbekezds"/>
              <w:tabs>
                <w:tab w:val="left" w:pos="426"/>
              </w:tabs>
              <w:ind w:left="0"/>
              <w:jc w:val="both"/>
              <w:rPr>
                <w:rFonts w:ascii="Arial" w:eastAsia="Times New Roman" w:hAnsi="Arial" w:cs="Arial"/>
                <w:b/>
                <w:bCs/>
                <w:sz w:val="4"/>
                <w:szCs w:val="4"/>
                <w:lang w:eastAsia="hu-HU"/>
              </w:rPr>
            </w:pPr>
          </w:p>
          <w:p w14:paraId="10835E69" w14:textId="182A412A" w:rsidR="00FD2851" w:rsidRPr="009331D2" w:rsidRDefault="00FD2851" w:rsidP="00FD2851">
            <w:pPr>
              <w:pStyle w:val="Listaszerbekezds"/>
              <w:numPr>
                <w:ilvl w:val="0"/>
                <w:numId w:val="1"/>
              </w:numPr>
              <w:tabs>
                <w:tab w:val="left" w:pos="426"/>
              </w:tabs>
              <w:ind w:left="284" w:hanging="284"/>
              <w:jc w:val="both"/>
              <w:rPr>
                <w:rFonts w:ascii="Arial" w:eastAsia="Times New Roman" w:hAnsi="Arial" w:cs="Arial"/>
                <w:color w:val="FF0000"/>
                <w:sz w:val="15"/>
                <w:szCs w:val="15"/>
                <w:lang w:eastAsia="hu-HU"/>
              </w:rPr>
            </w:pPr>
            <w:r w:rsidRPr="00C70A00">
              <w:rPr>
                <w:rFonts w:ascii="Arial" w:eastAsia="Times New Roman" w:hAnsi="Arial" w:cs="Arial"/>
                <w:sz w:val="15"/>
                <w:szCs w:val="15"/>
                <w:lang w:eastAsia="hu-HU"/>
              </w:rPr>
              <w:t xml:space="preserve">A </w:t>
            </w:r>
            <w:r w:rsidR="00192A45" w:rsidRPr="00C70A00">
              <w:rPr>
                <w:rFonts w:ascii="Arial" w:eastAsia="Times New Roman" w:hAnsi="Arial" w:cs="Arial"/>
                <w:sz w:val="15"/>
                <w:szCs w:val="15"/>
                <w:lang w:eastAsia="hu-HU"/>
              </w:rPr>
              <w:t>BSHE</w:t>
            </w:r>
            <w:r w:rsidRPr="00C70A00">
              <w:rPr>
                <w:rFonts w:ascii="Arial" w:eastAsia="Times New Roman" w:hAnsi="Arial" w:cs="Arial"/>
                <w:sz w:val="15"/>
                <w:szCs w:val="15"/>
                <w:lang w:eastAsia="hu-HU"/>
              </w:rPr>
              <w:t xml:space="preserve"> hasznosítja és ellenőrzi a Zagyva Nógrád </w:t>
            </w:r>
            <w:r w:rsidR="00A1547E" w:rsidRPr="00C70A00">
              <w:rPr>
                <w:rFonts w:ascii="Arial" w:eastAsia="Times New Roman" w:hAnsi="Arial" w:cs="Arial"/>
                <w:sz w:val="15"/>
                <w:szCs w:val="15"/>
                <w:lang w:eastAsia="hu-HU"/>
              </w:rPr>
              <w:t>vár</w:t>
            </w:r>
            <w:r w:rsidRPr="00C70A00">
              <w:rPr>
                <w:rFonts w:ascii="Arial" w:eastAsia="Times New Roman" w:hAnsi="Arial" w:cs="Arial"/>
                <w:sz w:val="15"/>
                <w:szCs w:val="15"/>
                <w:lang w:eastAsia="hu-HU"/>
              </w:rPr>
              <w:t>megyei szakaszát</w:t>
            </w:r>
            <w:r w:rsidR="003450E3">
              <w:rPr>
                <w:rFonts w:ascii="Arial" w:eastAsia="Times New Roman" w:hAnsi="Arial" w:cs="Arial"/>
                <w:sz w:val="15"/>
                <w:szCs w:val="15"/>
                <w:lang w:eastAsia="hu-HU"/>
              </w:rPr>
              <w:t>.</w:t>
            </w:r>
          </w:p>
          <w:p w14:paraId="1AC99E9D" w14:textId="77777777" w:rsidR="00FD2851" w:rsidRPr="00B43F74" w:rsidRDefault="00FD2851" w:rsidP="00FD2851">
            <w:pPr>
              <w:pStyle w:val="Listaszerbekezds"/>
              <w:numPr>
                <w:ilvl w:val="0"/>
                <w:numId w:val="1"/>
              </w:numPr>
              <w:tabs>
                <w:tab w:val="left" w:pos="426"/>
              </w:tabs>
              <w:ind w:left="284" w:hanging="284"/>
              <w:jc w:val="both"/>
              <w:rPr>
                <w:rFonts w:ascii="Arial" w:eastAsia="Times New Roman" w:hAnsi="Arial" w:cs="Arial"/>
                <w:color w:val="000000" w:themeColor="text1"/>
                <w:sz w:val="15"/>
                <w:szCs w:val="15"/>
                <w:lang w:eastAsia="hu-HU"/>
              </w:rPr>
            </w:pPr>
            <w:r w:rsidRPr="00C70A00">
              <w:rPr>
                <w:rFonts w:ascii="Arial" w:eastAsia="Times New Roman" w:hAnsi="Arial" w:cs="Arial"/>
                <w:sz w:val="15"/>
                <w:szCs w:val="15"/>
                <w:lang w:eastAsia="hu-HU"/>
              </w:rPr>
              <w:t xml:space="preserve">A Zagyva </w:t>
            </w:r>
            <w:proofErr w:type="spellStart"/>
            <w:r w:rsidRPr="00C70A00">
              <w:rPr>
                <w:rFonts w:ascii="Arial" w:eastAsia="Times New Roman" w:hAnsi="Arial" w:cs="Arial"/>
                <w:sz w:val="15"/>
                <w:szCs w:val="15"/>
                <w:lang w:eastAsia="hu-HU"/>
              </w:rPr>
              <w:t>dorogházai</w:t>
            </w:r>
            <w:proofErr w:type="spellEnd"/>
            <w:r w:rsidRPr="00C70A00">
              <w:rPr>
                <w:rFonts w:ascii="Arial" w:eastAsia="Times New Roman" w:hAnsi="Arial" w:cs="Arial"/>
                <w:sz w:val="15"/>
                <w:szCs w:val="15"/>
                <w:lang w:eastAsia="hu-HU"/>
              </w:rPr>
              <w:t xml:space="preserve"> közúti hídtól az előtározóig, majd a tározó egyesített műtárgyától (kifolyó) a </w:t>
            </w:r>
            <w:proofErr w:type="spellStart"/>
            <w:r w:rsidRPr="00C70A00">
              <w:rPr>
                <w:rFonts w:ascii="Arial" w:eastAsia="Times New Roman" w:hAnsi="Arial" w:cs="Arial"/>
                <w:sz w:val="15"/>
                <w:szCs w:val="15"/>
                <w:lang w:eastAsia="hu-HU"/>
              </w:rPr>
              <w:t>Mátraverebélyi</w:t>
            </w:r>
            <w:proofErr w:type="spellEnd"/>
            <w:r w:rsidRPr="00C70A00">
              <w:rPr>
                <w:rFonts w:ascii="Arial" w:eastAsia="Times New Roman" w:hAnsi="Arial" w:cs="Arial"/>
                <w:sz w:val="15"/>
                <w:szCs w:val="15"/>
                <w:lang w:eastAsia="hu-HU"/>
              </w:rPr>
              <w:t xml:space="preserve">-zöldtározó zsilipjéig terjedő </w:t>
            </w:r>
            <w:r w:rsidRPr="00B43F74">
              <w:rPr>
                <w:rFonts w:ascii="Arial" w:eastAsia="Times New Roman" w:hAnsi="Arial" w:cs="Arial"/>
                <w:color w:val="000000" w:themeColor="text1"/>
                <w:sz w:val="15"/>
                <w:szCs w:val="15"/>
                <w:lang w:eastAsia="hu-HU"/>
              </w:rPr>
              <w:t>szakaszain horgászni, valamint horgászkészséggel tartózkodni tilos.</w:t>
            </w:r>
          </w:p>
          <w:p w14:paraId="522ED47A" w14:textId="585EB9F7" w:rsidR="00F830D4" w:rsidRPr="00147331" w:rsidRDefault="00FD2851" w:rsidP="0037639C">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B43F74">
              <w:rPr>
                <w:rFonts w:ascii="Arial" w:eastAsia="Times New Roman" w:hAnsi="Arial" w:cs="Arial"/>
                <w:color w:val="000000" w:themeColor="text1"/>
                <w:sz w:val="15"/>
                <w:szCs w:val="15"/>
                <w:lang w:eastAsia="hu-HU"/>
              </w:rPr>
              <w:t xml:space="preserve">Az egyéb </w:t>
            </w:r>
            <w:r w:rsidR="003450E3" w:rsidRPr="00B43F74">
              <w:rPr>
                <w:rFonts w:ascii="Arial" w:eastAsia="Times New Roman" w:hAnsi="Arial" w:cs="Arial"/>
                <w:color w:val="000000" w:themeColor="text1"/>
                <w:sz w:val="15"/>
                <w:szCs w:val="15"/>
                <w:lang w:eastAsia="hu-HU"/>
              </w:rPr>
              <w:t xml:space="preserve">nógrádi </w:t>
            </w:r>
            <w:r w:rsidRPr="00B43F74">
              <w:rPr>
                <w:rFonts w:ascii="Arial" w:eastAsia="Times New Roman" w:hAnsi="Arial" w:cs="Arial"/>
                <w:color w:val="000000" w:themeColor="text1"/>
                <w:sz w:val="15"/>
                <w:szCs w:val="15"/>
                <w:lang w:eastAsia="hu-HU"/>
              </w:rPr>
              <w:t xml:space="preserve">Zagyva-szakaszokon a horgászat külön </w:t>
            </w:r>
            <w:r w:rsidR="003450E3" w:rsidRPr="00B43F74">
              <w:rPr>
                <w:rFonts w:ascii="Arial" w:eastAsia="Times New Roman" w:hAnsi="Arial" w:cs="Arial"/>
                <w:color w:val="000000" w:themeColor="text1"/>
                <w:sz w:val="15"/>
                <w:szCs w:val="15"/>
                <w:lang w:eastAsia="hu-HU"/>
              </w:rPr>
              <w:t>éves vagy napi területi jegy váltása mellett, a jelen HHR előírás</w:t>
            </w:r>
            <w:r w:rsidR="00642DE1" w:rsidRPr="00B43F74">
              <w:rPr>
                <w:rFonts w:ascii="Arial" w:eastAsia="Times New Roman" w:hAnsi="Arial" w:cs="Arial"/>
                <w:color w:val="000000" w:themeColor="text1"/>
                <w:sz w:val="15"/>
                <w:szCs w:val="15"/>
                <w:lang w:eastAsia="hu-HU"/>
              </w:rPr>
              <w:t>ai</w:t>
            </w:r>
            <w:r w:rsidR="003450E3" w:rsidRPr="00B43F74">
              <w:rPr>
                <w:rFonts w:ascii="Arial" w:eastAsia="Times New Roman" w:hAnsi="Arial" w:cs="Arial"/>
                <w:color w:val="000000" w:themeColor="text1"/>
                <w:sz w:val="15"/>
                <w:szCs w:val="15"/>
                <w:lang w:eastAsia="hu-HU"/>
              </w:rPr>
              <w:t xml:space="preserve"> </w:t>
            </w:r>
            <w:r w:rsidR="00642DE1" w:rsidRPr="00B43F74">
              <w:rPr>
                <w:rFonts w:ascii="Arial" w:eastAsia="Times New Roman" w:hAnsi="Arial" w:cs="Arial"/>
                <w:color w:val="000000" w:themeColor="text1"/>
                <w:sz w:val="15"/>
                <w:szCs w:val="15"/>
                <w:lang w:eastAsia="hu-HU"/>
              </w:rPr>
              <w:t>alapján</w:t>
            </w:r>
            <w:r w:rsidR="003450E3" w:rsidRPr="00B43F74">
              <w:rPr>
                <w:rFonts w:ascii="Arial" w:eastAsia="Times New Roman" w:hAnsi="Arial" w:cs="Arial"/>
                <w:color w:val="000000" w:themeColor="text1"/>
                <w:sz w:val="15"/>
                <w:szCs w:val="15"/>
                <w:lang w:eastAsia="hu-HU"/>
              </w:rPr>
              <w:t xml:space="preserve"> és az </w:t>
            </w:r>
            <w:r w:rsidR="00226027" w:rsidRPr="00B43F74">
              <w:rPr>
                <w:rFonts w:ascii="Arial" w:eastAsia="Times New Roman" w:hAnsi="Arial" w:cs="Arial"/>
                <w:color w:val="000000" w:themeColor="text1"/>
                <w:sz w:val="15"/>
                <w:szCs w:val="15"/>
                <w:lang w:eastAsia="hu-HU"/>
              </w:rPr>
              <w:t>„</w:t>
            </w:r>
            <w:proofErr w:type="gramStart"/>
            <w:r w:rsidR="00226027" w:rsidRPr="00B43F74">
              <w:rPr>
                <w:rFonts w:ascii="Arial" w:eastAsia="Times New Roman" w:hAnsi="Arial" w:cs="Arial"/>
                <w:color w:val="000000" w:themeColor="text1"/>
                <w:sz w:val="15"/>
                <w:szCs w:val="15"/>
                <w:lang w:eastAsia="hu-HU"/>
              </w:rPr>
              <w:t>A”-</w:t>
            </w:r>
            <w:proofErr w:type="gramEnd"/>
            <w:r w:rsidR="00226027" w:rsidRPr="00B43F74">
              <w:rPr>
                <w:rFonts w:ascii="Arial" w:eastAsia="Times New Roman" w:hAnsi="Arial" w:cs="Arial"/>
                <w:color w:val="000000" w:themeColor="text1"/>
                <w:sz w:val="15"/>
                <w:szCs w:val="15"/>
                <w:lang w:eastAsia="hu-HU"/>
              </w:rPr>
              <w:t>C””, „</w:t>
            </w:r>
            <w:proofErr w:type="gramStart"/>
            <w:r w:rsidR="00226027" w:rsidRPr="00B43F74">
              <w:rPr>
                <w:rFonts w:ascii="Arial" w:eastAsia="Times New Roman" w:hAnsi="Arial" w:cs="Arial"/>
                <w:color w:val="000000" w:themeColor="text1"/>
                <w:sz w:val="15"/>
                <w:szCs w:val="15"/>
                <w:lang w:eastAsia="hu-HU"/>
              </w:rPr>
              <w:t>E”-</w:t>
            </w:r>
            <w:proofErr w:type="gramEnd"/>
            <w:r w:rsidR="00226027" w:rsidRPr="00B43F74">
              <w:rPr>
                <w:rFonts w:ascii="Arial" w:eastAsia="Times New Roman" w:hAnsi="Arial" w:cs="Arial"/>
                <w:color w:val="000000" w:themeColor="text1"/>
                <w:sz w:val="15"/>
                <w:szCs w:val="15"/>
                <w:lang w:eastAsia="hu-HU"/>
              </w:rPr>
              <w:t xml:space="preserve">„F” kategóriák szerinti </w:t>
            </w:r>
            <w:r w:rsidR="000D564D" w:rsidRPr="00B43F74">
              <w:rPr>
                <w:rFonts w:ascii="Arial" w:eastAsia="Times New Roman" w:hAnsi="Arial" w:cs="Arial"/>
                <w:color w:val="000000" w:themeColor="text1"/>
                <w:sz w:val="15"/>
                <w:szCs w:val="15"/>
                <w:lang w:eastAsia="hu-HU"/>
              </w:rPr>
              <w:t>halelviteli lehetőségekkel</w:t>
            </w:r>
            <w:r w:rsidRPr="00B43F74">
              <w:rPr>
                <w:rFonts w:ascii="Arial" w:eastAsia="Times New Roman" w:hAnsi="Arial" w:cs="Arial"/>
                <w:color w:val="000000" w:themeColor="text1"/>
                <w:sz w:val="15"/>
                <w:szCs w:val="15"/>
                <w:lang w:eastAsia="hu-HU"/>
              </w:rPr>
              <w:t xml:space="preserve"> </w:t>
            </w:r>
            <w:r w:rsidRPr="00C70A00">
              <w:rPr>
                <w:rFonts w:ascii="Arial" w:eastAsia="Times New Roman" w:hAnsi="Arial" w:cs="Arial"/>
                <w:sz w:val="15"/>
                <w:szCs w:val="15"/>
                <w:lang w:eastAsia="hu-HU"/>
              </w:rPr>
              <w:t xml:space="preserve">lehetséges. </w:t>
            </w:r>
          </w:p>
        </w:tc>
      </w:tr>
      <w:tr w:rsidR="00F0099D" w:rsidRPr="00F0099D" w14:paraId="7A972704" w14:textId="77777777" w:rsidTr="00EA7DE7">
        <w:trPr>
          <w:trHeight w:val="15874"/>
        </w:trPr>
        <w:tc>
          <w:tcPr>
            <w:tcW w:w="5381" w:type="dxa"/>
            <w:tcBorders>
              <w:top w:val="nil"/>
              <w:left w:val="nil"/>
              <w:bottom w:val="nil"/>
              <w:right w:val="nil"/>
            </w:tcBorders>
          </w:tcPr>
          <w:p w14:paraId="3C409D75" w14:textId="3AD5BF4E" w:rsidR="0060144E" w:rsidRPr="00C70A00" w:rsidRDefault="0060144E" w:rsidP="0060144E">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b/>
                <w:bCs/>
                <w:sz w:val="15"/>
                <w:szCs w:val="15"/>
                <w:lang w:eastAsia="hu-HU"/>
              </w:rPr>
              <w:lastRenderedPageBreak/>
              <w:t xml:space="preserve">III/C. </w:t>
            </w:r>
            <w:r w:rsidR="005021B8" w:rsidRPr="00C70A00">
              <w:rPr>
                <w:rFonts w:ascii="Arial" w:eastAsia="Times New Roman" w:hAnsi="Arial" w:cs="Arial"/>
                <w:b/>
                <w:bCs/>
                <w:sz w:val="15"/>
                <w:szCs w:val="15"/>
                <w:lang w:eastAsia="hu-HU"/>
              </w:rPr>
              <w:t>A Rekord-tavi horgászatra vonatkozó külön előírások</w:t>
            </w:r>
          </w:p>
          <w:p w14:paraId="15E552EB" w14:textId="77777777" w:rsidR="0060144E" w:rsidRPr="00C70A00" w:rsidRDefault="0060144E" w:rsidP="0060144E">
            <w:pPr>
              <w:pStyle w:val="Listaszerbekezds"/>
              <w:tabs>
                <w:tab w:val="left" w:pos="426"/>
              </w:tabs>
              <w:ind w:left="284"/>
              <w:jc w:val="both"/>
              <w:rPr>
                <w:rFonts w:ascii="Arial" w:eastAsia="Times New Roman" w:hAnsi="Arial" w:cs="Arial"/>
                <w:sz w:val="4"/>
                <w:szCs w:val="4"/>
                <w:lang w:eastAsia="hu-HU"/>
              </w:rPr>
            </w:pPr>
          </w:p>
          <w:p w14:paraId="09FDFCC8" w14:textId="6D47D890" w:rsidR="005021B8" w:rsidRPr="00C70A00" w:rsidRDefault="005021B8" w:rsidP="005021B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speciális halállományú Rekord-tavon a horgászat </w:t>
            </w:r>
            <w:r w:rsidRPr="00B6061D">
              <w:rPr>
                <w:rFonts w:ascii="Arial" w:eastAsia="Times New Roman" w:hAnsi="Arial" w:cs="Arial"/>
                <w:color w:val="FF0000"/>
                <w:sz w:val="15"/>
                <w:szCs w:val="15"/>
                <w:lang w:eastAsia="hu-HU"/>
              </w:rPr>
              <w:t xml:space="preserve">kizárólag a vízterületre érvényes napijeggyel </w:t>
            </w:r>
            <w:r w:rsidR="00B6061D" w:rsidRPr="00B6061D">
              <w:rPr>
                <w:rFonts w:ascii="Arial" w:eastAsia="Times New Roman" w:hAnsi="Arial" w:cs="Arial"/>
                <w:color w:val="FF0000"/>
                <w:sz w:val="15"/>
                <w:szCs w:val="15"/>
                <w:lang w:eastAsia="hu-HU"/>
              </w:rPr>
              <w:t xml:space="preserve">és / </w:t>
            </w:r>
            <w:r w:rsidRPr="00B6061D">
              <w:rPr>
                <w:rFonts w:ascii="Arial" w:eastAsia="Times New Roman" w:hAnsi="Arial" w:cs="Arial"/>
                <w:color w:val="FF0000"/>
                <w:sz w:val="15"/>
                <w:szCs w:val="15"/>
                <w:lang w:eastAsia="hu-HU"/>
              </w:rPr>
              <w:t xml:space="preserve">vagy speciális vízterületi kiegészítő jeggyel </w:t>
            </w:r>
            <w:r w:rsidRPr="00C70A00">
              <w:rPr>
                <w:rFonts w:ascii="Arial" w:eastAsia="Times New Roman" w:hAnsi="Arial" w:cs="Arial"/>
                <w:sz w:val="15"/>
                <w:szCs w:val="15"/>
                <w:lang w:eastAsia="hu-HU"/>
              </w:rPr>
              <w:t xml:space="preserve">vehető igénybe. A vízterületen az éjszakai horgászathoz további, újabb kiegészítő jegyre van szükség. </w:t>
            </w:r>
          </w:p>
          <w:p w14:paraId="1827F5B5" w14:textId="15DBEC10" w:rsidR="001E3924" w:rsidRPr="00C70A00" w:rsidRDefault="001E3924" w:rsidP="005021B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vízterületen egyszerre maximum 12 fő horgászhat. A Rekord-tavi horgászat lehetősége legalább 2 felnőtt vagy egy felnőtt és egy ifjúsági horgász jelentkezése és tényleges jelenléte, mint minimumfeltétel esetén biztosított. A gyermekek horgászatát a BSHE elnöke vagy elnökhelyettese engedélyezheti.</w:t>
            </w:r>
          </w:p>
          <w:p w14:paraId="4D630EA4" w14:textId="16FFA993" w:rsidR="00C61470" w:rsidRPr="00C70A00" w:rsidRDefault="00C61470" w:rsidP="005021B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Rekord-tavi horgászat előírásai </w:t>
            </w:r>
            <w:r w:rsidR="002D020A" w:rsidRPr="00C70A00">
              <w:rPr>
                <w:rFonts w:ascii="Arial" w:eastAsia="Times New Roman" w:hAnsi="Arial" w:cs="Arial"/>
                <w:sz w:val="15"/>
                <w:szCs w:val="15"/>
                <w:lang w:eastAsia="hu-HU"/>
              </w:rPr>
              <w:t xml:space="preserve">– helyfoglalás esetén – </w:t>
            </w:r>
            <w:r w:rsidRPr="00C70A00">
              <w:rPr>
                <w:rFonts w:ascii="Arial" w:eastAsia="Times New Roman" w:hAnsi="Arial" w:cs="Arial"/>
                <w:sz w:val="15"/>
                <w:szCs w:val="15"/>
                <w:lang w:eastAsia="hu-HU"/>
              </w:rPr>
              <w:t xml:space="preserve">a helyfoglalásra vonatkozó, külön alfejezetben </w:t>
            </w:r>
            <w:r w:rsidR="00013FDE" w:rsidRPr="00C70A00">
              <w:rPr>
                <w:rFonts w:ascii="Arial" w:eastAsia="Times New Roman" w:hAnsi="Arial" w:cs="Arial"/>
                <w:sz w:val="15"/>
                <w:szCs w:val="15"/>
                <w:lang w:eastAsia="hu-HU"/>
              </w:rPr>
              <w:t xml:space="preserve">(III/E.) </w:t>
            </w:r>
            <w:r w:rsidRPr="00C70A00">
              <w:rPr>
                <w:rFonts w:ascii="Arial" w:eastAsia="Times New Roman" w:hAnsi="Arial" w:cs="Arial"/>
                <w:sz w:val="15"/>
                <w:szCs w:val="15"/>
                <w:lang w:eastAsia="hu-HU"/>
              </w:rPr>
              <w:t>rögzített szabályokkal együttesen értelmezendők.</w:t>
            </w:r>
          </w:p>
          <w:p w14:paraId="24A5DC37" w14:textId="27E87316" w:rsidR="005021B8" w:rsidRPr="00C70A00" w:rsidRDefault="005021B8" w:rsidP="005021B8">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Rekord-tavi horgászatra a tervezett horgászati nap előtt </w:t>
            </w:r>
            <w:r w:rsidR="00C61470" w:rsidRPr="00C70A00">
              <w:rPr>
                <w:rFonts w:ascii="Arial" w:eastAsia="Times New Roman" w:hAnsi="Arial" w:cs="Arial"/>
                <w:sz w:val="15"/>
                <w:szCs w:val="15"/>
                <w:lang w:eastAsia="hu-HU"/>
              </w:rPr>
              <w:t>a helyfoglaláso</w:t>
            </w:r>
            <w:r w:rsidR="00827016" w:rsidRPr="00C70A00">
              <w:rPr>
                <w:rFonts w:ascii="Arial" w:eastAsia="Times New Roman" w:hAnsi="Arial" w:cs="Arial"/>
                <w:sz w:val="15"/>
                <w:szCs w:val="15"/>
                <w:lang w:eastAsia="hu-HU"/>
              </w:rPr>
              <w:t>n</w:t>
            </w:r>
            <w:r w:rsidR="00C61470" w:rsidRPr="00C70A00">
              <w:rPr>
                <w:rFonts w:ascii="Arial" w:eastAsia="Times New Roman" w:hAnsi="Arial" w:cs="Arial"/>
                <w:sz w:val="15"/>
                <w:szCs w:val="15"/>
                <w:lang w:eastAsia="hu-HU"/>
              </w:rPr>
              <w:t xml:space="preserve"> túl </w:t>
            </w:r>
            <w:r w:rsidRPr="00C70A00">
              <w:rPr>
                <w:rFonts w:ascii="Arial" w:eastAsia="Times New Roman" w:hAnsi="Arial" w:cs="Arial"/>
                <w:sz w:val="15"/>
                <w:szCs w:val="15"/>
                <w:lang w:eastAsia="hu-HU"/>
              </w:rPr>
              <w:t xml:space="preserve">halőri naptári előjegyzés </w:t>
            </w:r>
            <w:r w:rsidR="000116B0" w:rsidRPr="00C70A00">
              <w:rPr>
                <w:rFonts w:ascii="Arial" w:eastAsia="Times New Roman" w:hAnsi="Arial" w:cs="Arial"/>
                <w:sz w:val="15"/>
                <w:szCs w:val="15"/>
                <w:lang w:eastAsia="hu-HU"/>
              </w:rPr>
              <w:t xml:space="preserve">(előjegyzés) </w:t>
            </w:r>
            <w:r w:rsidRPr="00C70A00">
              <w:rPr>
                <w:rFonts w:ascii="Arial" w:eastAsia="Times New Roman" w:hAnsi="Arial" w:cs="Arial"/>
                <w:sz w:val="15"/>
                <w:szCs w:val="15"/>
                <w:lang w:eastAsia="hu-HU"/>
              </w:rPr>
              <w:t xml:space="preserve">is lehetséges. Az előjegyzés a tervezett horgászati nap nappali </w:t>
            </w:r>
            <w:proofErr w:type="spellStart"/>
            <w:r w:rsidRPr="00C70A00">
              <w:rPr>
                <w:rFonts w:ascii="Arial" w:eastAsia="Times New Roman" w:hAnsi="Arial" w:cs="Arial"/>
                <w:sz w:val="15"/>
                <w:szCs w:val="15"/>
                <w:lang w:eastAsia="hu-HU"/>
              </w:rPr>
              <w:t>horgászidejének</w:t>
            </w:r>
            <w:proofErr w:type="spellEnd"/>
            <w:r w:rsidRPr="00C70A00">
              <w:rPr>
                <w:rFonts w:ascii="Arial" w:eastAsia="Times New Roman" w:hAnsi="Arial" w:cs="Arial"/>
                <w:sz w:val="15"/>
                <w:szCs w:val="15"/>
                <w:lang w:eastAsia="hu-HU"/>
              </w:rPr>
              <w:t xml:space="preserve"> kezdetét megelőző 48 óráig nem minősül foglalásnak és így csak akkor érvényes, ha az adott helyre helyfoglalásra nem került sor. Az előjegyzésnél a BSHE jogosult a szükséges területi jegyek megvásárlásának vagy az annak megfelelő </w:t>
            </w:r>
            <w:r w:rsidR="00B63BF1" w:rsidRPr="00C70A00">
              <w:rPr>
                <w:rFonts w:ascii="Arial" w:eastAsia="Times New Roman" w:hAnsi="Arial" w:cs="Arial"/>
                <w:sz w:val="15"/>
                <w:szCs w:val="15"/>
                <w:lang w:eastAsia="hu-HU"/>
              </w:rPr>
              <w:t>díj</w:t>
            </w:r>
            <w:r w:rsidRPr="00C70A00">
              <w:rPr>
                <w:rFonts w:ascii="Arial" w:eastAsia="Times New Roman" w:hAnsi="Arial" w:cs="Arial"/>
                <w:sz w:val="15"/>
                <w:szCs w:val="15"/>
                <w:lang w:eastAsia="hu-HU"/>
              </w:rPr>
              <w:t xml:space="preserve"> átutalásának előírására. Ezen esetben az előjegyzés a BSHE részéről már nem mondható le. Ha a megérkezés (telefonos értesítés hiányában) az előjegyzésben megjelölt érkezési időpontot követő 1 órán belül nem történik meg, a BSHE fenntartja a jogot az előjegyzés – visszatérítés nélküli – egyoldalú felmondására, a hely kiadására, </w:t>
            </w:r>
            <w:r w:rsidR="00B63BF1" w:rsidRPr="00C70A00">
              <w:rPr>
                <w:rFonts w:ascii="Arial" w:eastAsia="Times New Roman" w:hAnsi="Arial" w:cs="Arial"/>
                <w:sz w:val="15"/>
                <w:szCs w:val="15"/>
                <w:lang w:eastAsia="hu-HU"/>
              </w:rPr>
              <w:t xml:space="preserve">illetve </w:t>
            </w:r>
            <w:r w:rsidRPr="00C70A00">
              <w:rPr>
                <w:rFonts w:ascii="Arial" w:eastAsia="Times New Roman" w:hAnsi="Arial" w:cs="Arial"/>
                <w:sz w:val="15"/>
                <w:szCs w:val="15"/>
                <w:lang w:eastAsia="hu-HU"/>
              </w:rPr>
              <w:t>az előjegyzés szerinti díj megtérítésének előírására</w:t>
            </w:r>
            <w:r w:rsidR="00B63BF1" w:rsidRPr="00C70A00">
              <w:rPr>
                <w:rFonts w:ascii="Arial" w:eastAsia="Times New Roman" w:hAnsi="Arial" w:cs="Arial"/>
                <w:sz w:val="15"/>
                <w:szCs w:val="15"/>
                <w:lang w:eastAsia="hu-HU"/>
              </w:rPr>
              <w:t>.</w:t>
            </w:r>
          </w:p>
          <w:p w14:paraId="2545B8D2" w14:textId="1A1CED37" w:rsidR="00E47F23" w:rsidRPr="00C70A00" w:rsidRDefault="000116B0" w:rsidP="005021B8">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előjegyzés szabályai valamennyi </w:t>
            </w:r>
            <w:r w:rsidR="002C7C35" w:rsidRPr="00C70A00">
              <w:rPr>
                <w:rFonts w:ascii="Arial" w:eastAsia="Times New Roman" w:hAnsi="Arial" w:cs="Arial"/>
                <w:sz w:val="15"/>
                <w:szCs w:val="15"/>
                <w:lang w:eastAsia="hu-HU"/>
              </w:rPr>
              <w:t>horgász, valamint horgász családtag, kísérő</w:t>
            </w:r>
            <w:r w:rsidRPr="00C70A00">
              <w:rPr>
                <w:rFonts w:ascii="Arial" w:eastAsia="Times New Roman" w:hAnsi="Arial" w:cs="Arial"/>
                <w:sz w:val="15"/>
                <w:szCs w:val="15"/>
                <w:lang w:eastAsia="hu-HU"/>
              </w:rPr>
              <w:t xml:space="preserve"> számára általános szerződési feltételeknek minősülnek.</w:t>
            </w:r>
          </w:p>
          <w:p w14:paraId="1E7589A6" w14:textId="6FF96B26" w:rsidR="006D7489" w:rsidRPr="00C70A00" w:rsidRDefault="00C61470" w:rsidP="006D748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helyfoglalással, illetve előjegyzéssel nem érintett Rekord-tavi szabad horgászhelyek a jelen horgászrendi szabályok szerint, érkezési sorrendben, a szükséges területi jegyek megváltását követően elfoglalhatók.</w:t>
            </w:r>
          </w:p>
          <w:p w14:paraId="1174C88B" w14:textId="12B9D5D4" w:rsidR="000116B0" w:rsidRPr="00C70A00" w:rsidRDefault="006D7489" w:rsidP="006D748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Rekord-tavon – a törpeharcsa kivételével – általános halelviteli tilalom van érvényben. A vízterület génbankként és fajtakísérleti térként is üzemel, így a fokozott horgászati-, halkezelési-, valamint adminisztrációs kötelmek betartása kutatási és állományfejlesztési célból is kötelező. Halszelekció elrendeléséről, az abban való közreműködésről a BSHE minden esetben külön rendelkezik, hal önálló áthelyezése tilos</w:t>
            </w:r>
            <w:r w:rsidR="00A951C5" w:rsidRPr="00C70A00">
              <w:rPr>
                <w:rFonts w:ascii="Arial" w:eastAsia="Times New Roman" w:hAnsi="Arial" w:cs="Arial"/>
                <w:sz w:val="15"/>
                <w:szCs w:val="15"/>
                <w:lang w:eastAsia="hu-HU"/>
              </w:rPr>
              <w:t>.</w:t>
            </w:r>
          </w:p>
          <w:p w14:paraId="23FBB37C" w14:textId="725E50D5" w:rsidR="00C61470" w:rsidRPr="00C70A00" w:rsidRDefault="00004E19" w:rsidP="006D748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vízterületen a horgászat csak partról, azon belül az északi (csónakkikötő felőli) partszakaszon, a három filagória előtti horgászhelyeken lehetséges. Téli időszakban</w:t>
            </w:r>
            <w:r w:rsidR="00AE260D" w:rsidRPr="00C70A00">
              <w:rPr>
                <w:rFonts w:ascii="Arial" w:eastAsia="Times New Roman" w:hAnsi="Arial" w:cs="Arial"/>
                <w:sz w:val="15"/>
                <w:szCs w:val="15"/>
                <w:lang w:eastAsia="hu-HU"/>
              </w:rPr>
              <w:t xml:space="preserve"> (jegesedés) vagy</w:t>
            </w:r>
            <w:r w:rsidRPr="00C70A00">
              <w:rPr>
                <w:rFonts w:ascii="Arial" w:eastAsia="Times New Roman" w:hAnsi="Arial" w:cs="Arial"/>
                <w:sz w:val="15"/>
                <w:szCs w:val="15"/>
                <w:lang w:eastAsia="hu-HU"/>
              </w:rPr>
              <w:t xml:space="preserve"> versenyek </w:t>
            </w:r>
            <w:r w:rsidR="00AE260D" w:rsidRPr="00C70A00">
              <w:rPr>
                <w:rFonts w:ascii="Arial" w:eastAsia="Times New Roman" w:hAnsi="Arial" w:cs="Arial"/>
                <w:sz w:val="15"/>
                <w:szCs w:val="15"/>
                <w:lang w:eastAsia="hu-HU"/>
              </w:rPr>
              <w:t>esetében</w:t>
            </w:r>
            <w:r w:rsidRPr="00C70A00">
              <w:rPr>
                <w:rFonts w:ascii="Arial" w:eastAsia="Times New Roman" w:hAnsi="Arial" w:cs="Arial"/>
                <w:sz w:val="15"/>
                <w:szCs w:val="15"/>
                <w:lang w:eastAsia="hu-HU"/>
              </w:rPr>
              <w:t xml:space="preserve"> a BSHE a </w:t>
            </w:r>
            <w:r w:rsidR="00AE260D" w:rsidRPr="00C70A00">
              <w:rPr>
                <w:rFonts w:ascii="Arial" w:eastAsia="Times New Roman" w:hAnsi="Arial" w:cs="Arial"/>
                <w:sz w:val="15"/>
                <w:szCs w:val="15"/>
                <w:lang w:eastAsia="hu-HU"/>
              </w:rPr>
              <w:t>horgász</w:t>
            </w:r>
            <w:r w:rsidRPr="00C70A00">
              <w:rPr>
                <w:rFonts w:ascii="Arial" w:eastAsia="Times New Roman" w:hAnsi="Arial" w:cs="Arial"/>
                <w:sz w:val="15"/>
                <w:szCs w:val="15"/>
                <w:lang w:eastAsia="hu-HU"/>
              </w:rPr>
              <w:t xml:space="preserve">helyekről esetileg rendelkezik. A déli parti fákon irányjelölés </w:t>
            </w:r>
            <w:r w:rsidR="00AE260D" w:rsidRPr="00C70A00">
              <w:rPr>
                <w:rFonts w:ascii="Arial" w:eastAsia="Times New Roman" w:hAnsi="Arial" w:cs="Arial"/>
                <w:sz w:val="15"/>
                <w:szCs w:val="15"/>
                <w:lang w:eastAsia="hu-HU"/>
              </w:rPr>
              <w:t xml:space="preserve">tartós </w:t>
            </w:r>
            <w:r w:rsidRPr="00C70A00">
              <w:rPr>
                <w:rFonts w:ascii="Arial" w:eastAsia="Times New Roman" w:hAnsi="Arial" w:cs="Arial"/>
                <w:sz w:val="15"/>
                <w:szCs w:val="15"/>
                <w:lang w:eastAsia="hu-HU"/>
              </w:rPr>
              <w:t>elhelyezése, valamint oda a végszerelék etetés közbeni időszakos áthordása tilos</w:t>
            </w:r>
            <w:r w:rsidR="00AE260D" w:rsidRPr="00C70A00">
              <w:rPr>
                <w:rFonts w:ascii="Arial" w:eastAsia="Times New Roman" w:hAnsi="Arial" w:cs="Arial"/>
                <w:sz w:val="15"/>
                <w:szCs w:val="15"/>
                <w:lang w:eastAsia="hu-HU"/>
              </w:rPr>
              <w:t>.</w:t>
            </w:r>
          </w:p>
          <w:p w14:paraId="40232F84" w14:textId="05DDF911" w:rsidR="00AE260D" w:rsidRPr="00C70A00" w:rsidRDefault="004E02B6" w:rsidP="006D748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Rekord-tavon a horgászati módszerek közül a </w:t>
            </w:r>
            <w:proofErr w:type="spellStart"/>
            <w:r w:rsidRPr="00C70A00">
              <w:rPr>
                <w:rFonts w:ascii="Arial" w:eastAsia="Times New Roman" w:hAnsi="Arial" w:cs="Arial"/>
                <w:sz w:val="15"/>
                <w:szCs w:val="15"/>
                <w:lang w:eastAsia="hu-HU"/>
              </w:rPr>
              <w:t>bojlis</w:t>
            </w:r>
            <w:proofErr w:type="spellEnd"/>
            <w:r w:rsidRPr="00C70A00">
              <w:rPr>
                <w:rFonts w:ascii="Arial" w:eastAsia="Times New Roman" w:hAnsi="Arial" w:cs="Arial"/>
                <w:sz w:val="15"/>
                <w:szCs w:val="15"/>
                <w:lang w:eastAsia="hu-HU"/>
              </w:rPr>
              <w:t xml:space="preserve">, a </w:t>
            </w:r>
            <w:proofErr w:type="spellStart"/>
            <w:r w:rsidRPr="00C70A00">
              <w:rPr>
                <w:rFonts w:ascii="Arial" w:eastAsia="Times New Roman" w:hAnsi="Arial" w:cs="Arial"/>
                <w:sz w:val="15"/>
                <w:szCs w:val="15"/>
                <w:lang w:eastAsia="hu-HU"/>
              </w:rPr>
              <w:t>feeder</w:t>
            </w:r>
            <w:proofErr w:type="spellEnd"/>
            <w:r w:rsidRPr="00C70A00">
              <w:rPr>
                <w:rFonts w:ascii="Arial" w:eastAsia="Times New Roman" w:hAnsi="Arial" w:cs="Arial"/>
                <w:sz w:val="15"/>
                <w:szCs w:val="15"/>
                <w:lang w:eastAsia="hu-HU"/>
              </w:rPr>
              <w:t xml:space="preserve"> és a </w:t>
            </w:r>
            <w:proofErr w:type="spellStart"/>
            <w:r w:rsidRPr="00C70A00">
              <w:rPr>
                <w:rFonts w:ascii="Arial" w:eastAsia="Times New Roman" w:hAnsi="Arial" w:cs="Arial"/>
                <w:sz w:val="15"/>
                <w:szCs w:val="15"/>
                <w:lang w:eastAsia="hu-HU"/>
              </w:rPr>
              <w:t>match</w:t>
            </w:r>
            <w:proofErr w:type="spellEnd"/>
            <w:r w:rsidRPr="00C70A00">
              <w:rPr>
                <w:rFonts w:ascii="Arial" w:eastAsia="Times New Roman" w:hAnsi="Arial" w:cs="Arial"/>
                <w:sz w:val="15"/>
                <w:szCs w:val="15"/>
                <w:lang w:eastAsia="hu-HU"/>
              </w:rPr>
              <w:t xml:space="preserve">, valamint a </w:t>
            </w:r>
            <w:proofErr w:type="spellStart"/>
            <w:r w:rsidRPr="00C70A00">
              <w:rPr>
                <w:rFonts w:ascii="Arial" w:eastAsia="Times New Roman" w:hAnsi="Arial" w:cs="Arial"/>
                <w:sz w:val="15"/>
                <w:szCs w:val="15"/>
                <w:lang w:eastAsia="hu-HU"/>
              </w:rPr>
              <w:t>fenekező</w:t>
            </w:r>
            <w:proofErr w:type="spellEnd"/>
            <w:r w:rsidRPr="00C70A00">
              <w:rPr>
                <w:rFonts w:ascii="Arial" w:eastAsia="Times New Roman" w:hAnsi="Arial" w:cs="Arial"/>
                <w:sz w:val="15"/>
                <w:szCs w:val="15"/>
                <w:lang w:eastAsia="hu-HU"/>
              </w:rPr>
              <w:t xml:space="preserve">- és úszós </w:t>
            </w:r>
            <w:proofErr w:type="spellStart"/>
            <w:r w:rsidRPr="00C70A00">
              <w:rPr>
                <w:rFonts w:ascii="Arial" w:eastAsia="Times New Roman" w:hAnsi="Arial" w:cs="Arial"/>
                <w:sz w:val="15"/>
                <w:szCs w:val="15"/>
                <w:lang w:eastAsia="hu-HU"/>
              </w:rPr>
              <w:t>rablózás</w:t>
            </w:r>
            <w:proofErr w:type="spellEnd"/>
            <w:r w:rsidRPr="00C70A00">
              <w:rPr>
                <w:rFonts w:ascii="Arial" w:eastAsia="Times New Roman" w:hAnsi="Arial" w:cs="Arial"/>
                <w:sz w:val="15"/>
                <w:szCs w:val="15"/>
                <w:lang w:eastAsia="hu-HU"/>
              </w:rPr>
              <w:t xml:space="preserve"> támogatott. </w:t>
            </w:r>
            <w:proofErr w:type="spellStart"/>
            <w:r w:rsidRPr="00C70A00">
              <w:rPr>
                <w:rFonts w:ascii="Arial" w:eastAsia="Times New Roman" w:hAnsi="Arial" w:cs="Arial"/>
                <w:sz w:val="15"/>
                <w:szCs w:val="15"/>
                <w:lang w:eastAsia="hu-HU"/>
              </w:rPr>
              <w:t>Rakós</w:t>
            </w:r>
            <w:proofErr w:type="spellEnd"/>
            <w:r w:rsidRPr="00C70A00">
              <w:rPr>
                <w:rFonts w:ascii="Arial" w:eastAsia="Times New Roman" w:hAnsi="Arial" w:cs="Arial"/>
                <w:sz w:val="15"/>
                <w:szCs w:val="15"/>
                <w:lang w:eastAsia="hu-HU"/>
              </w:rPr>
              <w:t>- és spiccbotozás csak külön engedéllyel lehetséges, minden egyéb módszer – különösen a pergető horgászat – tilos. E szabály alól indokolt esetben (pl. filmforgatás) a BSHE elnöke adhat felmentést.</w:t>
            </w:r>
          </w:p>
          <w:p w14:paraId="785D82DC" w14:textId="3137EBD8" w:rsidR="004E02B6" w:rsidRPr="00C70A00" w:rsidRDefault="008B0FC2" w:rsidP="006D7489">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Rekord-tavi horgászat minden módszernél készségenként csak egy darab egyágú horog használatával lehetséges. A szakáll nélküli horog alkalmazása, vagy a horog szakállának lenyomása a halállomány megóvása érdekében kötelező. A damil átmérőjeként – ide nem értve a csalihal-fogást – a 0,18-0,35 mm-es mérettartomány engedélyezett. A készségen fonott zsinór főzsinórként nem, csak – maximum </w:t>
            </w:r>
            <w:smartTag w:uri="urn:schemas-microsoft-com:office:smarttags" w:element="metricconverter">
              <w:smartTagPr>
                <w:attr w:name="ProductID" w:val="60 cm"/>
              </w:smartTagPr>
              <w:r w:rsidRPr="00C70A00">
                <w:rPr>
                  <w:rFonts w:ascii="Arial" w:eastAsia="Times New Roman" w:hAnsi="Arial" w:cs="Arial"/>
                  <w:sz w:val="15"/>
                  <w:szCs w:val="15"/>
                  <w:lang w:eastAsia="hu-HU"/>
                </w:rPr>
                <w:t>60 cm</w:t>
              </w:r>
            </w:smartTag>
            <w:r w:rsidRPr="00C70A00">
              <w:rPr>
                <w:rFonts w:ascii="Arial" w:eastAsia="Times New Roman" w:hAnsi="Arial" w:cs="Arial"/>
                <w:sz w:val="15"/>
                <w:szCs w:val="15"/>
                <w:lang w:eastAsia="hu-HU"/>
              </w:rPr>
              <w:t xml:space="preserve"> hosszban – horogelőkeként használható. A BSHE jogosult a fonott zsinór használatának évközi elrendelésű időszakos, vagy teljes korlátozására is. Fonott előkezsinórnál és minden, 60 gr-nál nagyobb ólomnál (nehezéknél), etetőkosárnál olyan szerelési megoldást kell alkalmazni, hogy elakadásnál leváljon (</w:t>
            </w:r>
            <w:proofErr w:type="spellStart"/>
            <w:r w:rsidRPr="00C70A00">
              <w:rPr>
                <w:rFonts w:ascii="Arial" w:eastAsia="Times New Roman" w:hAnsi="Arial" w:cs="Arial"/>
                <w:sz w:val="15"/>
                <w:szCs w:val="15"/>
                <w:lang w:eastAsia="hu-HU"/>
              </w:rPr>
              <w:t>elhagyós</w:t>
            </w:r>
            <w:proofErr w:type="spellEnd"/>
            <w:r w:rsidRPr="00C70A00">
              <w:rPr>
                <w:rFonts w:ascii="Arial" w:eastAsia="Times New Roman" w:hAnsi="Arial" w:cs="Arial"/>
                <w:sz w:val="15"/>
                <w:szCs w:val="15"/>
                <w:lang w:eastAsia="hu-HU"/>
              </w:rPr>
              <w:t xml:space="preserve"> szerelék).</w:t>
            </w:r>
          </w:p>
          <w:p w14:paraId="0A02ACE4" w14:textId="77777777" w:rsidR="001F2C9B" w:rsidRPr="00C70A00" w:rsidRDefault="001F2C9B" w:rsidP="001F2C9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Ragadozóhal-horgászatnál a megfelelő, hosszú szárú és roncsolásmentes felületű horogszabadító biztosítása és szakszerű használata kötelező. Szájbilincs még átmeneti tárolásra sem használható. Ha a halból a horog biztonsággal nem távolítható el, a zsinórt a horoghoz eső legközelebbi elérhető ponton el kell vágni a hal megóvása érdekében.</w:t>
            </w:r>
          </w:p>
          <w:p w14:paraId="23AF4FE4" w14:textId="530162F0" w:rsidR="001F2C9B" w:rsidRPr="00C70A00" w:rsidRDefault="001F2C9B" w:rsidP="001F2C9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előírt felszereléseket és kiegészítőket a horgászat előtt/során felszólításra be kell mutatni, azok minősítése, velük a horgászat engedélyezése a halőr jogosítványa. A halőr az előírt felszerelések és a kiegészítők használatának elmaradása vagy azok hiányos, nem megfelelő alkalmazása miatt, illetve az indokolatlanul elhúzódó vagy erőszakos fárasztások, indokolatlan </w:t>
            </w:r>
            <w:proofErr w:type="spellStart"/>
            <w:r w:rsidRPr="00C70A00">
              <w:rPr>
                <w:rFonts w:ascii="Arial" w:eastAsia="Times New Roman" w:hAnsi="Arial" w:cs="Arial"/>
                <w:sz w:val="15"/>
                <w:szCs w:val="15"/>
                <w:lang w:eastAsia="hu-HU"/>
              </w:rPr>
              <w:t>erejű</w:t>
            </w:r>
            <w:proofErr w:type="spellEnd"/>
            <w:r w:rsidRPr="00C70A00">
              <w:rPr>
                <w:rFonts w:ascii="Arial" w:eastAsia="Times New Roman" w:hAnsi="Arial" w:cs="Arial"/>
                <w:sz w:val="15"/>
                <w:szCs w:val="15"/>
                <w:lang w:eastAsia="hu-HU"/>
              </w:rPr>
              <w:t xml:space="preserve"> vagy többszörös bevágások okán a horgászat lehetőségét visszavonhatja.</w:t>
            </w:r>
          </w:p>
          <w:p w14:paraId="69CBEDEB" w14:textId="773D7A16" w:rsidR="001F2C9B" w:rsidRPr="00C70A00" w:rsidRDefault="001F2C9B" w:rsidP="001F2C9B">
            <w:pPr>
              <w:pStyle w:val="Listaszerbekezds"/>
              <w:numPr>
                <w:ilvl w:val="0"/>
                <w:numId w:val="1"/>
              </w:numPr>
              <w:tabs>
                <w:tab w:val="left" w:pos="42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Május 1. és szeptember 30. között a kifogott sügérfélék, süllők, csukák és tokfélék fotózását és regisztrációját a halőrök kötelesek soron kívül, más fajok esetében pedig a bejelentéstől számított 1 órán belül lebonyolítani. A vízhőmérséklet függvényében a kifogott tokfélék stresszmentesítése érdekében a halőr átmeneti szigorításokat és eltérő tárolási szabályokat írhat elő. A regisztráció és a fotózás, valamint a hal visszaengedésének teljes folyamata során a horgász köteles a fizikai együttműködésre.</w:t>
            </w:r>
          </w:p>
          <w:p w14:paraId="5F93E477" w14:textId="77777777" w:rsidR="001F2C9B" w:rsidRPr="00C70A00" w:rsidRDefault="001F2C9B" w:rsidP="001F2C9B">
            <w:pPr>
              <w:pStyle w:val="Listaszerbekezds"/>
              <w:tabs>
                <w:tab w:val="left" w:pos="426"/>
              </w:tabs>
              <w:ind w:left="284"/>
              <w:jc w:val="both"/>
              <w:rPr>
                <w:rFonts w:ascii="Arial" w:eastAsia="Times New Roman" w:hAnsi="Arial" w:cs="Arial"/>
                <w:sz w:val="4"/>
                <w:szCs w:val="4"/>
                <w:lang w:eastAsia="hu-HU"/>
              </w:rPr>
            </w:pPr>
          </w:p>
          <w:p w14:paraId="19F813D9" w14:textId="78092F5A" w:rsidR="00240360" w:rsidRPr="00C70A00" w:rsidRDefault="00240360" w:rsidP="00240360">
            <w:pPr>
              <w:tabs>
                <w:tab w:val="left" w:pos="318"/>
              </w:tabs>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III/</w:t>
            </w:r>
            <w:r w:rsidR="005D5B62" w:rsidRPr="00C70A00">
              <w:rPr>
                <w:rFonts w:ascii="Arial" w:eastAsia="Times New Roman" w:hAnsi="Arial" w:cs="Arial"/>
                <w:b/>
                <w:bCs/>
                <w:sz w:val="15"/>
                <w:szCs w:val="15"/>
                <w:lang w:eastAsia="hu-HU"/>
              </w:rPr>
              <w:t>D</w:t>
            </w:r>
            <w:r w:rsidRPr="00C70A00">
              <w:rPr>
                <w:rFonts w:ascii="Arial" w:eastAsia="Times New Roman" w:hAnsi="Arial" w:cs="Arial"/>
                <w:b/>
                <w:bCs/>
                <w:sz w:val="15"/>
                <w:szCs w:val="15"/>
                <w:lang w:eastAsia="hu-HU"/>
              </w:rPr>
              <w:t xml:space="preserve">. Az Élmény-tavi </w:t>
            </w:r>
            <w:r w:rsidR="005D5B62" w:rsidRPr="00C70A00">
              <w:rPr>
                <w:rFonts w:ascii="Arial" w:eastAsia="Times New Roman" w:hAnsi="Arial" w:cs="Arial"/>
                <w:b/>
                <w:bCs/>
                <w:sz w:val="15"/>
                <w:szCs w:val="15"/>
                <w:lang w:eastAsia="hu-HU"/>
              </w:rPr>
              <w:t>horgászatra vonatkozó külön előírások</w:t>
            </w:r>
          </w:p>
          <w:p w14:paraId="60B99F38" w14:textId="77777777" w:rsidR="00B866E3" w:rsidRPr="00C70A00" w:rsidRDefault="00B866E3" w:rsidP="00240360">
            <w:pPr>
              <w:tabs>
                <w:tab w:val="left" w:pos="318"/>
              </w:tabs>
              <w:jc w:val="both"/>
              <w:rPr>
                <w:rFonts w:ascii="Arial" w:eastAsia="Times New Roman" w:hAnsi="Arial" w:cs="Arial"/>
                <w:b/>
                <w:bCs/>
                <w:sz w:val="4"/>
                <w:szCs w:val="4"/>
                <w:lang w:eastAsia="hu-HU"/>
              </w:rPr>
            </w:pPr>
          </w:p>
          <w:p w14:paraId="5E780378" w14:textId="6048C28F" w:rsidR="001F2C9B" w:rsidRPr="00C70A00" w:rsidRDefault="00240360" w:rsidP="007221C7">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speciális halállományú Élmény-tavon</w:t>
            </w:r>
            <w:r w:rsidR="00B866E3" w:rsidRPr="00C70A00">
              <w:rPr>
                <w:rFonts w:ascii="Arial" w:eastAsia="Times New Roman" w:hAnsi="Arial" w:cs="Arial"/>
                <w:sz w:val="15"/>
                <w:szCs w:val="15"/>
                <w:lang w:eastAsia="hu-HU"/>
              </w:rPr>
              <w:t xml:space="preserve"> a horgászat </w:t>
            </w:r>
            <w:r w:rsidR="00B6061D" w:rsidRPr="00B6061D">
              <w:rPr>
                <w:rFonts w:ascii="Arial" w:eastAsia="Times New Roman" w:hAnsi="Arial" w:cs="Arial"/>
                <w:color w:val="FF0000"/>
                <w:sz w:val="15"/>
                <w:szCs w:val="15"/>
                <w:lang w:eastAsia="hu-HU"/>
              </w:rPr>
              <w:t xml:space="preserve">kizárólag a vízterületre érvényes napijeggyel és / vagy speciális vízterületi kiegészítő jeggyel </w:t>
            </w:r>
            <w:r w:rsidR="00B866E3" w:rsidRPr="00C70A00">
              <w:rPr>
                <w:rFonts w:ascii="Arial" w:eastAsia="Times New Roman" w:hAnsi="Arial" w:cs="Arial"/>
                <w:sz w:val="15"/>
                <w:szCs w:val="15"/>
                <w:lang w:eastAsia="hu-HU"/>
              </w:rPr>
              <w:t xml:space="preserve">vehető igénybe. </w:t>
            </w:r>
            <w:r w:rsidR="006B60E7">
              <w:rPr>
                <w:rFonts w:ascii="Arial" w:eastAsia="Times New Roman" w:hAnsi="Arial" w:cs="Arial"/>
                <w:sz w:val="15"/>
                <w:szCs w:val="15"/>
                <w:lang w:eastAsia="hu-HU"/>
              </w:rPr>
              <w:t>A</w:t>
            </w:r>
            <w:r w:rsidR="00B866E3" w:rsidRPr="00C70A00">
              <w:rPr>
                <w:rFonts w:ascii="Arial" w:eastAsia="Times New Roman" w:hAnsi="Arial" w:cs="Arial"/>
                <w:sz w:val="15"/>
                <w:szCs w:val="15"/>
                <w:lang w:eastAsia="hu-HU"/>
              </w:rPr>
              <w:t xml:space="preserve">z éjszakai horgászat nem engedélyezett. </w:t>
            </w:r>
          </w:p>
          <w:p w14:paraId="38B55C00" w14:textId="7E8DC122" w:rsidR="00B866E3" w:rsidRPr="00C70A00" w:rsidRDefault="00B866E3" w:rsidP="007221C7">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vízterületen egyszerre maximum 8 fő horgászhat. Az Élmény-tavi horgászat lehetősége legalább 2 felnőtt vagy egy felnőtt és egy ifjúsági horgász jelentkezése és tényleges jelenléte, mint minimumfeltétel esetén biztosított. A gyermekek horgászatát a BSHE elnöke vagy elnökhelyettese engedélyezheti.</w:t>
            </w:r>
          </w:p>
          <w:p w14:paraId="0DD99AF9" w14:textId="43856F6B" w:rsidR="00B866E3" w:rsidRPr="00C70A00" w:rsidRDefault="00B866E3" w:rsidP="007221C7">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Élmény-tavon helyfoglalás nem lehetséges.</w:t>
            </w:r>
          </w:p>
          <w:p w14:paraId="0CED52EE" w14:textId="7E21AB89" w:rsidR="00113909" w:rsidRPr="00C70A00" w:rsidRDefault="00B866E3" w:rsidP="00A951C5">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w:t>
            </w:r>
            <w:r w:rsidR="00F02932" w:rsidRPr="00C70A00">
              <w:rPr>
                <w:rFonts w:ascii="Arial" w:eastAsia="Times New Roman" w:hAnsi="Arial" w:cs="Arial"/>
                <w:sz w:val="15"/>
                <w:szCs w:val="15"/>
                <w:lang w:eastAsia="hu-HU"/>
              </w:rPr>
              <w:t>z</w:t>
            </w:r>
            <w:r w:rsidRPr="00C70A00">
              <w:rPr>
                <w:rFonts w:ascii="Arial" w:eastAsia="Times New Roman" w:hAnsi="Arial" w:cs="Arial"/>
                <w:sz w:val="15"/>
                <w:szCs w:val="15"/>
                <w:lang w:eastAsia="hu-HU"/>
              </w:rPr>
              <w:t xml:space="preserve"> Élmény-tavi horgászatra a tervezett horgászati nap előtt halőri naptári előjegyzés is lehetséges</w:t>
            </w:r>
            <w:r w:rsidR="00F02932" w:rsidRPr="00C70A00">
              <w:rPr>
                <w:rFonts w:ascii="Arial" w:eastAsia="Times New Roman" w:hAnsi="Arial" w:cs="Arial"/>
                <w:sz w:val="15"/>
                <w:szCs w:val="15"/>
                <w:lang w:eastAsia="hu-HU"/>
              </w:rPr>
              <w:t>, a 8</w:t>
            </w:r>
            <w:r w:rsidR="00B8564F" w:rsidRPr="00C70A00">
              <w:rPr>
                <w:rFonts w:ascii="Arial" w:eastAsia="Times New Roman" w:hAnsi="Arial" w:cs="Arial"/>
                <w:sz w:val="15"/>
                <w:szCs w:val="15"/>
                <w:lang w:eastAsia="hu-HU"/>
              </w:rPr>
              <w:t>8</w:t>
            </w:r>
            <w:r w:rsidR="00F02932" w:rsidRPr="00C70A00">
              <w:rPr>
                <w:rFonts w:ascii="Arial" w:eastAsia="Times New Roman" w:hAnsi="Arial" w:cs="Arial"/>
                <w:sz w:val="15"/>
                <w:szCs w:val="15"/>
                <w:lang w:eastAsia="hu-HU"/>
              </w:rPr>
              <w:t>-8</w:t>
            </w:r>
            <w:r w:rsidR="00B8564F" w:rsidRPr="00C70A00">
              <w:rPr>
                <w:rFonts w:ascii="Arial" w:eastAsia="Times New Roman" w:hAnsi="Arial" w:cs="Arial"/>
                <w:sz w:val="15"/>
                <w:szCs w:val="15"/>
                <w:lang w:eastAsia="hu-HU"/>
              </w:rPr>
              <w:t>9</w:t>
            </w:r>
            <w:r w:rsidR="00F02932" w:rsidRPr="00C70A00">
              <w:rPr>
                <w:rFonts w:ascii="Arial" w:eastAsia="Times New Roman" w:hAnsi="Arial" w:cs="Arial"/>
                <w:sz w:val="15"/>
                <w:szCs w:val="15"/>
                <w:lang w:eastAsia="hu-HU"/>
              </w:rPr>
              <w:t>. pontokban meghatározottak szerint</w:t>
            </w:r>
            <w:r w:rsidRPr="00C70A00">
              <w:rPr>
                <w:rFonts w:ascii="Arial" w:eastAsia="Times New Roman" w:hAnsi="Arial" w:cs="Arial"/>
                <w:sz w:val="15"/>
                <w:szCs w:val="15"/>
                <w:lang w:eastAsia="hu-HU"/>
              </w:rPr>
              <w:t>.</w:t>
            </w:r>
          </w:p>
        </w:tc>
        <w:tc>
          <w:tcPr>
            <w:tcW w:w="5381" w:type="dxa"/>
            <w:tcBorders>
              <w:top w:val="nil"/>
              <w:left w:val="nil"/>
              <w:bottom w:val="nil"/>
              <w:right w:val="nil"/>
            </w:tcBorders>
          </w:tcPr>
          <w:p w14:paraId="426B7F2E"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vízterületen a horgászat csak partról, azon belül a keleti (fő tározótér felőli) partszakaszon, a horgászatra kijelölt partszakaszon lehetséges. Téli időszakban (jegesedés) vagy versenyek esetében a BSHE a horgászhelyekről esetileg rendelkezik. A nyugati parton irányjelölés tartós elhelyezése, valamint oda a végszerelék etetés közbeni időszakos áthordása tilos.</w:t>
            </w:r>
          </w:p>
          <w:p w14:paraId="30FAD6D6"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Élmény-tavi horgászatra egyebekben a 90-91., valamint a 93-97. pontokban meghatározottak szintén kötelező érvényűek.</w:t>
            </w:r>
          </w:p>
          <w:p w14:paraId="2210A264" w14:textId="77777777" w:rsidR="00C15135" w:rsidRPr="00C70A00" w:rsidRDefault="00C15135" w:rsidP="00C15135">
            <w:pPr>
              <w:pStyle w:val="Listaszerbekezds"/>
              <w:tabs>
                <w:tab w:val="left" w:pos="313"/>
              </w:tabs>
              <w:ind w:left="284"/>
              <w:jc w:val="both"/>
              <w:rPr>
                <w:rFonts w:ascii="Arial" w:eastAsia="Times New Roman" w:hAnsi="Arial" w:cs="Arial"/>
                <w:sz w:val="4"/>
                <w:szCs w:val="4"/>
                <w:lang w:eastAsia="hu-HU"/>
              </w:rPr>
            </w:pPr>
          </w:p>
          <w:p w14:paraId="73329737" w14:textId="77777777" w:rsidR="00C15135" w:rsidRPr="00C70A00" w:rsidRDefault="00C15135" w:rsidP="00C15135">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b/>
                <w:bCs/>
                <w:sz w:val="15"/>
                <w:szCs w:val="15"/>
                <w:lang w:eastAsia="hu-HU"/>
              </w:rPr>
              <w:t>III/E. A helyfoglalásos horgászatra vonatkozó külön előírások</w:t>
            </w:r>
          </w:p>
          <w:p w14:paraId="76DFFE5B" w14:textId="77777777" w:rsidR="00C15135" w:rsidRPr="00C70A00" w:rsidRDefault="00C15135" w:rsidP="00C15135">
            <w:pPr>
              <w:pStyle w:val="Listaszerbekezds"/>
              <w:tabs>
                <w:tab w:val="left" w:pos="313"/>
              </w:tabs>
              <w:ind w:left="284"/>
              <w:jc w:val="both"/>
              <w:rPr>
                <w:rFonts w:ascii="Arial" w:eastAsia="Times New Roman" w:hAnsi="Arial" w:cs="Arial"/>
                <w:sz w:val="4"/>
                <w:szCs w:val="4"/>
                <w:lang w:eastAsia="hu-HU"/>
              </w:rPr>
            </w:pPr>
          </w:p>
          <w:p w14:paraId="0A2DE020"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helyfoglalási szolgáltatás a tervezhető, aktív pihenés keretében végzett társas sporthorgászat lehetőségét szolgálja, melyet a BSHE kiemelten támogat, ezért a díjszámításban 17-21 %-os összevont kedvezményt érvényesít. A foglalás díját, a kitöltéshez kötelező adatokat az igénybe venni tervezett szolgáltatások és a létszám, valamint a hely, az időszak és az időtartam alapján a honlapon megtalálható helyfoglalási program (program) határozza meg. </w:t>
            </w:r>
          </w:p>
          <w:p w14:paraId="1CFBD0DE"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programon kívül rögzített eseti, kiegészítő foglalásoknál a díjfizetést a BSHE normál árazással, területi- és kiegészítő jeggyel biztosítja.</w:t>
            </w:r>
          </w:p>
          <w:p w14:paraId="038892B1"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díjfizetés szempontjából a teljes napokon túl az érkezési és a távozási napok is egész napnak (vendégnap) számítanak. Ha a visszaigazolt időpontok szerint a hely elfoglalása 18:00 óra után, a távozás pedig 08:00 óráig történik meg, akkor az adott a napra félnapi díj fizetendő.</w:t>
            </w:r>
          </w:p>
          <w:p w14:paraId="29705310"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villamos energia-felhasználás díja az almérő bekapcsolási díjon túl a tényleges, mért fogyasztás alapján, az időszaki egyesületi energiaszámla díjai alapján kalkulált BSHE átalányáron (Ft/kWh) kerül megállapításra.</w:t>
            </w:r>
          </w:p>
          <w:p w14:paraId="552F6095"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helyfoglalás lehetősége csak a 3 éjszakát elérő foglalási időtartam esetén, továbbá legalább 2 felnőtt vagy egy felnőtt és egy ifjúsági horgász jelentkezése és jelenléte, továbbá az egyes helyekre, foglalásokra az esetileg meghatározott foglaló megfizetése, mint együttes minimumfeltétel esetén biztosított. Kizárólag ifjúsági vagy turista horgászok helyfoglalása nem lehetséges. </w:t>
            </w:r>
          </w:p>
          <w:p w14:paraId="159910D1"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horgászó gyermekek és a nem horgászó kísérők a minimumlétszámba nem tartoznak bele, rájuk külön, kedvezményes díj vonatkozik.</w:t>
            </w:r>
          </w:p>
          <w:p w14:paraId="2C26EFDA"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 az I. és II. szigeteken (helykód: I/1-4., II/1-4.), a Felező-félszigeten (F/1.) és a Felező-spiccen (S/1-2.), a gáti, 1. sz. versenypálya (G/1-3.), a déli, 2. sz. versenypálya (D/1.) és a Nyári kikötő (N/1-3.) kijelölt szakaszain, továbbá a Rekord-tavon (R/1-3.) lehetséges. A helyek leírását és létszámkapacitását a program tartalmazza. Helyfoglalás egyedi árazás mellett, a BSHE elnöke vagy elnökhelyettese engedélyével más területekre vagy teljes területi egységekre is lehetséges.</w:t>
            </w:r>
          </w:p>
          <w:p w14:paraId="6CCC546F"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foglalható helyek határait, a partszakasz hosszát a ténylegesen megjelent foglalási létszám alapján a halőrök táblákkal vagy szalaggal is kijelölhetik.</w:t>
            </w:r>
          </w:p>
          <w:p w14:paraId="75D02925"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szükséges adatok kitöltése, majd a feltételek és az árkalkuláció kérelmező általi elfogadása esetén a kérelem a programban lezárásra, majd egy regisztrációs számmal ellátott mail formájában beérkezési visszaigazolásra kerül. Ezt követően pozitív elbírálás esetén a program ütemezve (főidényben általában 72 órán belül), illetve indokolt esetben telefonos kapcsolatfelvétel után egy jóváhagyó visszaigazolást (a továbbiakban: jóváhagyás) küld, melyben előírás esetén a foglaló összege és befizetési határideje is meghatározásre kerül. A megérkezéskor ezen jóváhagyás kinyomtatott példányával kell a halőrháznál jelentkezni. A továbbiakban személyes kapcsolatfelvételnél, módosítási igénynél minden esetben a regisztrációs számra kell hivatkozni.</w:t>
            </w:r>
          </w:p>
          <w:p w14:paraId="4DC77656"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jóváhagyás fegyelmi-, vagy negatív foglalási előzmény (pl. megjelenés korábbi elmulasztása, indokolás nélkül lemondott foglalás), valamint </w:t>
            </w:r>
            <w:proofErr w:type="spellStart"/>
            <w:r w:rsidRPr="00C70A00">
              <w:rPr>
                <w:rFonts w:ascii="Arial" w:eastAsia="Times New Roman" w:hAnsi="Arial" w:cs="Arial"/>
                <w:sz w:val="15"/>
                <w:szCs w:val="15"/>
                <w:lang w:eastAsia="hu-HU"/>
              </w:rPr>
              <w:t>vis</w:t>
            </w:r>
            <w:proofErr w:type="spellEnd"/>
            <w:r w:rsidRPr="00C70A00">
              <w:rPr>
                <w:rFonts w:ascii="Arial" w:eastAsia="Times New Roman" w:hAnsi="Arial" w:cs="Arial"/>
                <w:sz w:val="15"/>
                <w:szCs w:val="15"/>
                <w:lang w:eastAsia="hu-HU"/>
              </w:rPr>
              <w:t xml:space="preserve"> maior események (pl. rendkívüli munkavégzés, árvíz/aszály, veszélyhelyzet) miatt, továbbá a telefonos kapcsolatfelvétel meghiúsulása okán indokolás nélkül megtagadható.</w:t>
            </w:r>
          </w:p>
          <w:p w14:paraId="7813B1DB"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az az adott helyre és időre több kérelem érkezett vagy a foglalás kiemelt helyre, időszakra kezdeményezett, akkor a véglegesítés feltételeként a jóváhagyásban meghatározott – 25-35 %-os mértékű, fő szabályként vissza nem téríthető – foglaló kerül előírásra. A foglaló megfizetése a visszaigazolástól számított 8 banki napon belül vagy az ott külön meghatározott teljesítési időpontig esedékes a BSHE bankszámlaszámára, ellenkező esetben a foglalás törlésre kerül. Ha a teljes foglalási díj átutalásra kerül a díj és a foglaló különbözete előlegnek minősül, így az indokolt esetben beszámítható vagy visszatéríthető.</w:t>
            </w:r>
          </w:p>
          <w:p w14:paraId="269B1EFD"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proofErr w:type="spellStart"/>
            <w:r w:rsidRPr="00C70A00">
              <w:rPr>
                <w:rFonts w:ascii="Arial" w:eastAsia="Times New Roman" w:hAnsi="Arial" w:cs="Arial"/>
                <w:sz w:val="15"/>
                <w:szCs w:val="15"/>
                <w:lang w:eastAsia="hu-HU"/>
              </w:rPr>
              <w:t>Vis</w:t>
            </w:r>
            <w:proofErr w:type="spellEnd"/>
            <w:r w:rsidRPr="00C70A00">
              <w:rPr>
                <w:rFonts w:ascii="Arial" w:eastAsia="Times New Roman" w:hAnsi="Arial" w:cs="Arial"/>
                <w:sz w:val="15"/>
                <w:szCs w:val="15"/>
                <w:lang w:eastAsia="hu-HU"/>
              </w:rPr>
              <w:t xml:space="preserve"> maior események vagy a foglalásig a programban még nem rögzített kiemelt rendezvények esetén a BSHE a jóváhagyott foglalást is törölheti. E törlés esetén a BSHE egyidejűleg köteles alternatív megoldást (azonos időszakban, de más helyre történő foglalás) és/vagy időpontot (azonos helyen, de más időpontban történő foglalás), kapcsoltan a teljes díjból számítva 20 %-os mértékű engedményt felajánlani. Ha a foglalásra az előírt foglaló összege befizetésre került és a felajánlott alternatívák a kérelmező által nem kerültek elfogadásra, akkor a befizetés összegét a BSHE a törléstől számított 15 napon belül köteles visszautalni.</w:t>
            </w:r>
          </w:p>
          <w:p w14:paraId="28009046"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Jogszabályban elrendelt védelmi intézkedések (járványügyi korlátozások) miatti törlés esetében a már befizetett foglaló nem jár vissza, ugyanakkor 1 éven belül egy újabb helyfoglalásra 100%-ban felhasználható.</w:t>
            </w:r>
          </w:p>
          <w:p w14:paraId="38ABA865" w14:textId="77777777" w:rsidR="00C15135" w:rsidRPr="00C70A00" w:rsidRDefault="00C15135" w:rsidP="00C15135">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 foglalt időszak változatlan, a jóváhagyott kérelem a kérelmező által is módosítható. Ha a módosítással a horgászlétszám nem csökken, akkor a BSHE a változtatást a szükséges díjkorrekció mellett, automatikusan engedélyezi. Ha a módosítással a horgászlétszám csökken, a BSHE megfelelő és igazolható foglalói indokok hiányában fenntartja a jogot módosítási díj előírására, ennek hiányában a foglalás indokolás nélküli visszamondására, törlésére. A módosítási díj az elmaradt létszámra számolt díjkalkuláció 40 %-a, 8 napon belüli módosítás esetén 80 %-a, nem jelzett módosítás esetén 100 %-a.</w:t>
            </w:r>
          </w:p>
          <w:p w14:paraId="59D5CFF1" w14:textId="64DCB2AD" w:rsidR="008F3453" w:rsidRPr="00C70A00" w:rsidRDefault="008F3453" w:rsidP="00E92719">
            <w:pPr>
              <w:tabs>
                <w:tab w:val="left" w:pos="318"/>
              </w:tabs>
              <w:jc w:val="both"/>
              <w:rPr>
                <w:rFonts w:ascii="Arial" w:eastAsia="Times New Roman" w:hAnsi="Arial" w:cs="Arial"/>
                <w:sz w:val="15"/>
                <w:szCs w:val="15"/>
                <w:lang w:eastAsia="hu-HU"/>
              </w:rPr>
            </w:pPr>
          </w:p>
        </w:tc>
      </w:tr>
      <w:tr w:rsidR="00F0099D" w:rsidRPr="00F0099D" w14:paraId="5D71A284" w14:textId="77777777" w:rsidTr="00EA7DE7">
        <w:trPr>
          <w:trHeight w:val="15874"/>
        </w:trPr>
        <w:tc>
          <w:tcPr>
            <w:tcW w:w="5381" w:type="dxa"/>
            <w:tcBorders>
              <w:top w:val="nil"/>
              <w:left w:val="nil"/>
              <w:bottom w:val="nil"/>
              <w:right w:val="nil"/>
            </w:tcBorders>
          </w:tcPr>
          <w:p w14:paraId="014527BC" w14:textId="6E791A2D" w:rsidR="00E92719" w:rsidRPr="00C70A00" w:rsidRDefault="00E92719" w:rsidP="00E92719">
            <w:pPr>
              <w:pStyle w:val="Listaszerbekezds"/>
              <w:numPr>
                <w:ilvl w:val="0"/>
                <w:numId w:val="1"/>
              </w:numPr>
              <w:tabs>
                <w:tab w:val="left" w:pos="313"/>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lastRenderedPageBreak/>
              <w:t>Szintén a visszaigazolásban kalkulált teljes díj 100%-a fizetendő, ha a helyfoglalók nem jelennek meg, illetve kényszerű távollétüket hitelt érdemlő módon nem igazolják.</w:t>
            </w:r>
          </w:p>
          <w:p w14:paraId="56015AEA" w14:textId="77777777" w:rsidR="00BA46CB" w:rsidRPr="00C70A00" w:rsidRDefault="00BA46CB" w:rsidP="003355BB">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a foglalás időpontja változik, a módosítás új igényként kezelendő. A kérelmezőnek az új kérelem rögzítésével egyidejűleg a régit törölnie, s e tényt megjegyzésként külön is jeleznie kell.</w:t>
            </w:r>
          </w:p>
          <w:p w14:paraId="0D09B76A" w14:textId="77777777" w:rsidR="00BA46CB" w:rsidRPr="00C70A00" w:rsidRDefault="00BA46CB" w:rsidP="003355BB">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kérelmező jogosult a helyfoglalás lemondására is. A lemondási díj a visszaigazolásban kalkulált teljes díj 40 %-a, 8 napon belüli módosítás esetén 80 %-a. Ha a kérelmező részéről az adott évben már történt lemondás és annak indoka nem volt elfogadható, vagy ha egy foglalása lemondás nélkül nem teljesült, akkor a foglalásból egy évre kizárásra kerül. </w:t>
            </w:r>
          </w:p>
          <w:p w14:paraId="48CE049F" w14:textId="3F338D0A" w:rsidR="00BA46CB" w:rsidRPr="00C70A00" w:rsidRDefault="00BA46CB" w:rsidP="003355BB">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helyfoglalás program által megállapított </w:t>
            </w:r>
            <w:r w:rsidRPr="004B4EBD">
              <w:rPr>
                <w:rFonts w:ascii="Arial" w:eastAsia="Times New Roman" w:hAnsi="Arial" w:cs="Arial"/>
                <w:color w:val="EE0000"/>
                <w:sz w:val="15"/>
                <w:szCs w:val="15"/>
                <w:lang w:eastAsia="hu-HU"/>
              </w:rPr>
              <w:t xml:space="preserve">vendéghorgász alapdíjak a fő tározótér esetében </w:t>
            </w:r>
            <w:r w:rsidR="00E31312" w:rsidRPr="004B4EBD">
              <w:rPr>
                <w:rFonts w:ascii="Arial" w:eastAsia="Times New Roman" w:hAnsi="Arial" w:cs="Arial"/>
                <w:color w:val="EE0000"/>
                <w:sz w:val="15"/>
                <w:szCs w:val="15"/>
                <w:lang w:eastAsia="hu-HU"/>
              </w:rPr>
              <w:t>7</w:t>
            </w:r>
            <w:r w:rsidRPr="004B4EBD">
              <w:rPr>
                <w:rFonts w:ascii="Arial" w:eastAsia="Times New Roman" w:hAnsi="Arial" w:cs="Arial"/>
                <w:color w:val="EE0000"/>
                <w:sz w:val="15"/>
                <w:szCs w:val="15"/>
                <w:lang w:eastAsia="hu-HU"/>
              </w:rPr>
              <w:t>.</w:t>
            </w:r>
            <w:r w:rsidR="00E31312" w:rsidRPr="004B4EBD">
              <w:rPr>
                <w:rFonts w:ascii="Arial" w:eastAsia="Times New Roman" w:hAnsi="Arial" w:cs="Arial"/>
                <w:color w:val="EE0000"/>
                <w:sz w:val="15"/>
                <w:szCs w:val="15"/>
                <w:lang w:eastAsia="hu-HU"/>
              </w:rPr>
              <w:t>7</w:t>
            </w:r>
            <w:r w:rsidRPr="004B4EBD">
              <w:rPr>
                <w:rFonts w:ascii="Arial" w:eastAsia="Times New Roman" w:hAnsi="Arial" w:cs="Arial"/>
                <w:color w:val="EE0000"/>
                <w:sz w:val="15"/>
                <w:szCs w:val="15"/>
                <w:lang w:eastAsia="hu-HU"/>
              </w:rPr>
              <w:t xml:space="preserve">00-6.600 Ft/vendégnap/fő, a Rekord-tó esetében </w:t>
            </w:r>
            <w:r w:rsidR="00E31312" w:rsidRPr="004B4EBD">
              <w:rPr>
                <w:rFonts w:ascii="Arial" w:eastAsia="Times New Roman" w:hAnsi="Arial" w:cs="Arial"/>
                <w:color w:val="EE0000"/>
                <w:sz w:val="15"/>
                <w:szCs w:val="15"/>
                <w:lang w:eastAsia="hu-HU"/>
              </w:rPr>
              <w:t>9</w:t>
            </w:r>
            <w:r w:rsidRPr="004B4EBD">
              <w:rPr>
                <w:rFonts w:ascii="Arial" w:eastAsia="Times New Roman" w:hAnsi="Arial" w:cs="Arial"/>
                <w:color w:val="EE0000"/>
                <w:sz w:val="15"/>
                <w:szCs w:val="15"/>
                <w:lang w:eastAsia="hu-HU"/>
              </w:rPr>
              <w:t>.</w:t>
            </w:r>
            <w:r w:rsidR="00E31312" w:rsidRPr="004B4EBD">
              <w:rPr>
                <w:rFonts w:ascii="Arial" w:eastAsia="Times New Roman" w:hAnsi="Arial" w:cs="Arial"/>
                <w:color w:val="EE0000"/>
                <w:sz w:val="15"/>
                <w:szCs w:val="15"/>
                <w:lang w:eastAsia="hu-HU"/>
              </w:rPr>
              <w:t>2</w:t>
            </w:r>
            <w:r w:rsidRPr="004B4EBD">
              <w:rPr>
                <w:rFonts w:ascii="Arial" w:eastAsia="Times New Roman" w:hAnsi="Arial" w:cs="Arial"/>
                <w:color w:val="EE0000"/>
                <w:sz w:val="15"/>
                <w:szCs w:val="15"/>
                <w:lang w:eastAsia="hu-HU"/>
              </w:rPr>
              <w:t>00-8</w:t>
            </w:r>
            <w:r w:rsidR="00E31312" w:rsidRPr="004B4EBD">
              <w:rPr>
                <w:rFonts w:ascii="Arial" w:eastAsia="Times New Roman" w:hAnsi="Arial" w:cs="Arial"/>
                <w:color w:val="EE0000"/>
                <w:sz w:val="15"/>
                <w:szCs w:val="15"/>
                <w:lang w:eastAsia="hu-HU"/>
              </w:rPr>
              <w:t>.</w:t>
            </w:r>
            <w:r w:rsidR="00C15135">
              <w:rPr>
                <w:rFonts w:ascii="Arial" w:eastAsia="Times New Roman" w:hAnsi="Arial" w:cs="Arial"/>
                <w:color w:val="EE0000"/>
                <w:sz w:val="15"/>
                <w:szCs w:val="15"/>
                <w:lang w:eastAsia="hu-HU"/>
              </w:rPr>
              <w:t>3</w:t>
            </w:r>
            <w:r w:rsidRPr="004B4EBD">
              <w:rPr>
                <w:rFonts w:ascii="Arial" w:eastAsia="Times New Roman" w:hAnsi="Arial" w:cs="Arial"/>
                <w:color w:val="EE0000"/>
                <w:sz w:val="15"/>
                <w:szCs w:val="15"/>
                <w:lang w:eastAsia="hu-HU"/>
              </w:rPr>
              <w:t xml:space="preserve">00 Ft/vendégnap/fő </w:t>
            </w:r>
            <w:r w:rsidRPr="00C70A00">
              <w:rPr>
                <w:rFonts w:ascii="Arial" w:eastAsia="Times New Roman" w:hAnsi="Arial" w:cs="Arial"/>
                <w:sz w:val="15"/>
                <w:szCs w:val="15"/>
                <w:lang w:eastAsia="hu-HU"/>
              </w:rPr>
              <w:t>díjsávban kerülnek megállapításra.</w:t>
            </w:r>
          </w:p>
          <w:p w14:paraId="22941A8F" w14:textId="77777777" w:rsidR="00BA46CB" w:rsidRPr="00C70A00" w:rsidRDefault="00BA46CB" w:rsidP="003355BB">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BSHE időszaki horgászati jogosultságú alap- és jogfenntartó tagjai, valamint a 70 év feletti-, a hölgy- és az ifjúsági-, továbbá a fogyatékkal élő horgászok esetében a vendéghorgász alapdíj a vendégnapokra számítva kedvezményesen, </w:t>
            </w:r>
            <w:r w:rsidRPr="004B4EBD">
              <w:rPr>
                <w:rFonts w:ascii="Arial" w:eastAsia="Times New Roman" w:hAnsi="Arial" w:cs="Arial"/>
                <w:color w:val="EE0000"/>
                <w:sz w:val="15"/>
                <w:szCs w:val="15"/>
                <w:lang w:eastAsia="hu-HU"/>
              </w:rPr>
              <w:t xml:space="preserve">egységesen 1.100 Ft-tal </w:t>
            </w:r>
            <w:r w:rsidRPr="00C70A00">
              <w:rPr>
                <w:rFonts w:ascii="Arial" w:eastAsia="Times New Roman" w:hAnsi="Arial" w:cs="Arial"/>
                <w:sz w:val="15"/>
                <w:szCs w:val="15"/>
                <w:lang w:eastAsia="hu-HU"/>
              </w:rPr>
              <w:t>csökkentett mértékben kerül megállapításra.</w:t>
            </w:r>
          </w:p>
          <w:p w14:paraId="26CBAEC7" w14:textId="4343B442" w:rsidR="00BA46CB" w:rsidRPr="004B4EBD" w:rsidRDefault="00BA46CB" w:rsidP="003355BB">
            <w:pPr>
              <w:pStyle w:val="Listaszerbekezds"/>
              <w:numPr>
                <w:ilvl w:val="0"/>
                <w:numId w:val="1"/>
              </w:numPr>
              <w:tabs>
                <w:tab w:val="left" w:pos="312"/>
              </w:tabs>
              <w:ind w:left="284" w:hanging="284"/>
              <w:jc w:val="both"/>
              <w:rPr>
                <w:rFonts w:ascii="Arial" w:eastAsia="Times New Roman" w:hAnsi="Arial" w:cs="Arial"/>
                <w:color w:val="000000" w:themeColor="text1"/>
                <w:sz w:val="15"/>
                <w:szCs w:val="15"/>
                <w:lang w:eastAsia="hu-HU"/>
              </w:rPr>
            </w:pPr>
            <w:r w:rsidRPr="00C70A00">
              <w:rPr>
                <w:rFonts w:ascii="Arial" w:eastAsia="Times New Roman" w:hAnsi="Arial" w:cs="Arial"/>
                <w:sz w:val="15"/>
                <w:szCs w:val="15"/>
                <w:lang w:eastAsia="hu-HU"/>
              </w:rPr>
              <w:t xml:space="preserve">A BSHE éves területi horgászjeggyel rendelkező felnőtt- és ifjúsági tagjaira a program alapdíj árazása nem vonatkozik, így esetükben a tározótéri </w:t>
            </w:r>
            <w:r w:rsidRPr="004B4EBD">
              <w:rPr>
                <w:rFonts w:ascii="Arial" w:eastAsia="Times New Roman" w:hAnsi="Arial" w:cs="Arial"/>
                <w:color w:val="EE0000"/>
                <w:sz w:val="15"/>
                <w:szCs w:val="15"/>
                <w:lang w:eastAsia="hu-HU"/>
              </w:rPr>
              <w:t xml:space="preserve">helyfoglalásnál </w:t>
            </w:r>
            <w:r w:rsidR="00E31312" w:rsidRPr="004B4EBD">
              <w:rPr>
                <w:rFonts w:ascii="Arial" w:eastAsia="Times New Roman" w:hAnsi="Arial" w:cs="Arial"/>
                <w:color w:val="EE0000"/>
                <w:sz w:val="15"/>
                <w:szCs w:val="15"/>
                <w:lang w:eastAsia="hu-HU"/>
              </w:rPr>
              <w:t>5</w:t>
            </w:r>
            <w:r w:rsidRPr="004B4EBD">
              <w:rPr>
                <w:rFonts w:ascii="Arial" w:eastAsia="Times New Roman" w:hAnsi="Arial" w:cs="Arial"/>
                <w:color w:val="EE0000"/>
                <w:sz w:val="15"/>
                <w:szCs w:val="15"/>
                <w:lang w:eastAsia="hu-HU"/>
              </w:rPr>
              <w:t xml:space="preserve">.000 Ft/vendégnap/fő, a Rekord-tavi helyfoglalásnál pedig </w:t>
            </w:r>
            <w:r w:rsidR="00C15135">
              <w:rPr>
                <w:rFonts w:ascii="Arial" w:eastAsia="Times New Roman" w:hAnsi="Arial" w:cs="Arial"/>
                <w:color w:val="EE0000"/>
                <w:sz w:val="15"/>
                <w:szCs w:val="15"/>
                <w:lang w:eastAsia="hu-HU"/>
              </w:rPr>
              <w:t>6</w:t>
            </w:r>
            <w:r w:rsidRPr="004B4EBD">
              <w:rPr>
                <w:rFonts w:ascii="Arial" w:eastAsia="Times New Roman" w:hAnsi="Arial" w:cs="Arial"/>
                <w:color w:val="EE0000"/>
                <w:sz w:val="15"/>
                <w:szCs w:val="15"/>
                <w:lang w:eastAsia="hu-HU"/>
              </w:rPr>
              <w:t>.</w:t>
            </w:r>
            <w:r w:rsidR="00C15135">
              <w:rPr>
                <w:rFonts w:ascii="Arial" w:eastAsia="Times New Roman" w:hAnsi="Arial" w:cs="Arial"/>
                <w:color w:val="EE0000"/>
                <w:sz w:val="15"/>
                <w:szCs w:val="15"/>
                <w:lang w:eastAsia="hu-HU"/>
              </w:rPr>
              <w:t>5</w:t>
            </w:r>
            <w:r w:rsidRPr="004B4EBD">
              <w:rPr>
                <w:rFonts w:ascii="Arial" w:eastAsia="Times New Roman" w:hAnsi="Arial" w:cs="Arial"/>
                <w:color w:val="EE0000"/>
                <w:sz w:val="15"/>
                <w:szCs w:val="15"/>
                <w:lang w:eastAsia="hu-HU"/>
              </w:rPr>
              <w:t xml:space="preserve">00 Ft/vendégnap/fő </w:t>
            </w:r>
            <w:r w:rsidRPr="004B4EBD">
              <w:rPr>
                <w:rFonts w:ascii="Arial" w:eastAsia="Times New Roman" w:hAnsi="Arial" w:cs="Arial"/>
                <w:color w:val="000000" w:themeColor="text1"/>
                <w:sz w:val="15"/>
                <w:szCs w:val="15"/>
                <w:lang w:eastAsia="hu-HU"/>
              </w:rPr>
              <w:t xml:space="preserve">kedvezményes tagi foglalási díjat kell egységesen megfizetni. </w:t>
            </w:r>
          </w:p>
          <w:p w14:paraId="6EFCBF10" w14:textId="77777777" w:rsidR="00BA46CB" w:rsidRPr="00C70A00" w:rsidRDefault="00BA46CB" w:rsidP="003355BB">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tagi kedvezmények kizárólag a foglalás időpontjában érvényes BSHE tagi státusz alapján állapíthatók meg. Későbbi jogviszony létesítés esetén a visszamenőleges díjkorrekció nem lehetséges. Egy horgásznál egy vendégnapra csak egy kedvezményi jogcím, éves szinten maximum 15 vendégnapra számítottan vehető igénybe.</w:t>
            </w:r>
          </w:p>
          <w:p w14:paraId="713AC08C" w14:textId="1DDCD7E0" w:rsidR="00BA46CB" w:rsidRPr="00C70A00" w:rsidRDefault="00BA46CB" w:rsidP="00340793">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Csoportos kedvezmény kizárólag a 200.000 Ft-ot meghaladó kalkulált, majd realizált foglalási díj esetében, elsődlegesen a visszatérő vendégek számára biztosítható, ha a foglalásokkal érintett összes horgászhely a program szerint engedélyezhető maximális horgászlétszám legalább       </w:t>
            </w:r>
            <w:r w:rsidR="003355BB" w:rsidRPr="00C70A00">
              <w:rPr>
                <w:rFonts w:ascii="Arial" w:eastAsia="Times New Roman" w:hAnsi="Arial" w:cs="Arial"/>
                <w:sz w:val="15"/>
                <w:szCs w:val="15"/>
                <w:lang w:eastAsia="hu-HU"/>
              </w:rPr>
              <w:t>8</w:t>
            </w:r>
            <w:r w:rsidRPr="00C70A00">
              <w:rPr>
                <w:rFonts w:ascii="Arial" w:eastAsia="Times New Roman" w:hAnsi="Arial" w:cs="Arial"/>
                <w:sz w:val="15"/>
                <w:szCs w:val="15"/>
                <w:lang w:eastAsia="hu-HU"/>
              </w:rPr>
              <w:t>0 %-</w:t>
            </w:r>
            <w:proofErr w:type="spellStart"/>
            <w:r w:rsidRPr="00C70A00">
              <w:rPr>
                <w:rFonts w:ascii="Arial" w:eastAsia="Times New Roman" w:hAnsi="Arial" w:cs="Arial"/>
                <w:sz w:val="15"/>
                <w:szCs w:val="15"/>
                <w:lang w:eastAsia="hu-HU"/>
              </w:rPr>
              <w:t>ával</w:t>
            </w:r>
            <w:proofErr w:type="spellEnd"/>
            <w:r w:rsidRPr="00C70A00">
              <w:rPr>
                <w:rFonts w:ascii="Arial" w:eastAsia="Times New Roman" w:hAnsi="Arial" w:cs="Arial"/>
                <w:sz w:val="15"/>
                <w:szCs w:val="15"/>
                <w:lang w:eastAsia="hu-HU"/>
              </w:rPr>
              <w:t xml:space="preserve"> kerül feltöltésre.</w:t>
            </w:r>
          </w:p>
          <w:p w14:paraId="75F99EE3" w14:textId="5C937191" w:rsidR="00BA46CB" w:rsidRPr="00C70A00" w:rsidRDefault="00BA46CB" w:rsidP="00340793">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horgászó gyermekeknek </w:t>
            </w:r>
            <w:r w:rsidRPr="00765185">
              <w:rPr>
                <w:rFonts w:ascii="Arial" w:eastAsia="Times New Roman" w:hAnsi="Arial" w:cs="Arial"/>
                <w:color w:val="FF0000"/>
                <w:sz w:val="15"/>
                <w:szCs w:val="15"/>
                <w:lang w:eastAsia="hu-HU"/>
              </w:rPr>
              <w:t>a</w:t>
            </w:r>
            <w:r w:rsidR="00765185" w:rsidRPr="00765185">
              <w:rPr>
                <w:rFonts w:ascii="Arial" w:eastAsia="Times New Roman" w:hAnsi="Arial" w:cs="Arial"/>
                <w:color w:val="FF0000"/>
                <w:sz w:val="15"/>
                <w:szCs w:val="15"/>
                <w:lang w:eastAsia="hu-HU"/>
              </w:rPr>
              <w:t xml:space="preserve"> díjmentes</w:t>
            </w:r>
            <w:r w:rsidRPr="00765185">
              <w:rPr>
                <w:rFonts w:ascii="Arial" w:eastAsia="Times New Roman" w:hAnsi="Arial" w:cs="Arial"/>
                <w:color w:val="FF0000"/>
                <w:sz w:val="15"/>
                <w:szCs w:val="15"/>
                <w:lang w:eastAsia="hu-HU"/>
              </w:rPr>
              <w:t xml:space="preserve"> állami horgászokmány </w:t>
            </w:r>
            <w:r w:rsidR="00765185" w:rsidRPr="00765185">
              <w:rPr>
                <w:rFonts w:ascii="Arial" w:eastAsia="Times New Roman" w:hAnsi="Arial" w:cs="Arial"/>
                <w:color w:val="FF0000"/>
                <w:sz w:val="15"/>
                <w:szCs w:val="15"/>
                <w:lang w:eastAsia="hu-HU"/>
              </w:rPr>
              <w:t xml:space="preserve">és a papíralapú fogási napló </w:t>
            </w:r>
            <w:r w:rsidRPr="00765185">
              <w:rPr>
                <w:rFonts w:ascii="Arial" w:eastAsia="Times New Roman" w:hAnsi="Arial" w:cs="Arial"/>
                <w:color w:val="FF0000"/>
                <w:sz w:val="15"/>
                <w:szCs w:val="15"/>
                <w:lang w:eastAsia="hu-HU"/>
              </w:rPr>
              <w:t>(</w:t>
            </w:r>
            <w:r w:rsidR="00765185" w:rsidRPr="00765185">
              <w:rPr>
                <w:rFonts w:ascii="Arial" w:eastAsia="Times New Roman" w:hAnsi="Arial" w:cs="Arial"/>
                <w:color w:val="FF0000"/>
                <w:sz w:val="15"/>
                <w:szCs w:val="15"/>
                <w:lang w:eastAsia="hu-HU"/>
              </w:rPr>
              <w:t>6</w:t>
            </w:r>
            <w:r w:rsidRPr="00765185">
              <w:rPr>
                <w:rFonts w:ascii="Arial" w:eastAsia="Times New Roman" w:hAnsi="Arial" w:cs="Arial"/>
                <w:color w:val="FF0000"/>
                <w:sz w:val="15"/>
                <w:szCs w:val="15"/>
                <w:lang w:eastAsia="hu-HU"/>
              </w:rPr>
              <w:t xml:space="preserve">00 Ft) </w:t>
            </w:r>
            <w:r w:rsidRPr="00C70A00">
              <w:rPr>
                <w:rFonts w:ascii="Arial" w:eastAsia="Times New Roman" w:hAnsi="Arial" w:cs="Arial"/>
                <w:sz w:val="15"/>
                <w:szCs w:val="15"/>
                <w:lang w:eastAsia="hu-HU"/>
              </w:rPr>
              <w:t xml:space="preserve">mellett kötelezően kiváltandó éves parti gyermek területi jegyen kívül </w:t>
            </w:r>
            <w:r w:rsidRPr="004B4EBD">
              <w:rPr>
                <w:rFonts w:ascii="Arial" w:eastAsia="Times New Roman" w:hAnsi="Arial" w:cs="Arial"/>
                <w:color w:val="EE0000"/>
                <w:sz w:val="15"/>
                <w:szCs w:val="15"/>
                <w:lang w:eastAsia="hu-HU"/>
              </w:rPr>
              <w:t>(</w:t>
            </w:r>
            <w:r w:rsidR="00E31312" w:rsidRPr="004B4EBD">
              <w:rPr>
                <w:rFonts w:ascii="Arial" w:eastAsia="Times New Roman" w:hAnsi="Arial" w:cs="Arial"/>
                <w:color w:val="EE0000"/>
                <w:sz w:val="15"/>
                <w:szCs w:val="15"/>
                <w:lang w:eastAsia="hu-HU"/>
              </w:rPr>
              <w:t>2</w:t>
            </w:r>
            <w:r w:rsidRPr="004B4EBD">
              <w:rPr>
                <w:rFonts w:ascii="Arial" w:eastAsia="Times New Roman" w:hAnsi="Arial" w:cs="Arial"/>
                <w:color w:val="EE0000"/>
                <w:sz w:val="15"/>
                <w:szCs w:val="15"/>
                <w:lang w:eastAsia="hu-HU"/>
              </w:rPr>
              <w:t xml:space="preserve">.000 Ft) </w:t>
            </w:r>
            <w:r w:rsidRPr="00C70A00">
              <w:rPr>
                <w:rFonts w:ascii="Arial" w:eastAsia="Times New Roman" w:hAnsi="Arial" w:cs="Arial"/>
                <w:sz w:val="15"/>
                <w:szCs w:val="15"/>
                <w:lang w:eastAsia="hu-HU"/>
              </w:rPr>
              <w:t xml:space="preserve">nincs egyéb díjfizetési kötelezettsége. A nem horgászó kísérők esetében az alapdíj helyett a 3-6 vendégnapig terjedő helyfoglalásnál </w:t>
            </w:r>
            <w:r w:rsidR="00C15135" w:rsidRPr="00C15135">
              <w:rPr>
                <w:rFonts w:ascii="Arial" w:eastAsia="Times New Roman" w:hAnsi="Arial" w:cs="Arial"/>
                <w:color w:val="EE0000"/>
                <w:sz w:val="15"/>
                <w:szCs w:val="15"/>
                <w:lang w:eastAsia="hu-HU"/>
              </w:rPr>
              <w:t>5</w:t>
            </w:r>
            <w:r w:rsidRPr="00C15135">
              <w:rPr>
                <w:rFonts w:ascii="Arial" w:eastAsia="Times New Roman" w:hAnsi="Arial" w:cs="Arial"/>
                <w:color w:val="EE0000"/>
                <w:sz w:val="15"/>
                <w:szCs w:val="15"/>
                <w:lang w:eastAsia="hu-HU"/>
              </w:rPr>
              <w:t>.000</w:t>
            </w:r>
            <w:r w:rsidRPr="00C70A00">
              <w:rPr>
                <w:rFonts w:ascii="Arial" w:eastAsia="Times New Roman" w:hAnsi="Arial" w:cs="Arial"/>
                <w:sz w:val="15"/>
                <w:szCs w:val="15"/>
                <w:lang w:eastAsia="hu-HU"/>
              </w:rPr>
              <w:t xml:space="preserve"> Ft, a 6 vendégnapon túli időtartam esetében pedig </w:t>
            </w:r>
            <w:r w:rsidR="00C15135" w:rsidRPr="00C15135">
              <w:rPr>
                <w:rFonts w:ascii="Arial" w:eastAsia="Times New Roman" w:hAnsi="Arial" w:cs="Arial"/>
                <w:color w:val="EE0000"/>
                <w:sz w:val="15"/>
                <w:szCs w:val="15"/>
                <w:lang w:eastAsia="hu-HU"/>
              </w:rPr>
              <w:t>7</w:t>
            </w:r>
            <w:r w:rsidRPr="00C15135">
              <w:rPr>
                <w:rFonts w:ascii="Arial" w:eastAsia="Times New Roman" w:hAnsi="Arial" w:cs="Arial"/>
                <w:color w:val="EE0000"/>
                <w:sz w:val="15"/>
                <w:szCs w:val="15"/>
                <w:lang w:eastAsia="hu-HU"/>
              </w:rPr>
              <w:t xml:space="preserve">.000 </w:t>
            </w:r>
            <w:r w:rsidRPr="00C70A00">
              <w:rPr>
                <w:rFonts w:ascii="Arial" w:eastAsia="Times New Roman" w:hAnsi="Arial" w:cs="Arial"/>
                <w:sz w:val="15"/>
                <w:szCs w:val="15"/>
                <w:lang w:eastAsia="hu-HU"/>
              </w:rPr>
              <w:t>Ft/fő/alkalom környezetterhelési pótdíjat kell megfizetni.</w:t>
            </w:r>
          </w:p>
          <w:p w14:paraId="0E5D7FF7" w14:textId="2DA405A2" w:rsidR="00C82B80"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Egyéb kiegészítő díjak és díjmentességek: Áramfelvétel kérelemre történő biztosítása esetén a </w:t>
            </w:r>
            <w:r w:rsidRPr="004B4EBD">
              <w:rPr>
                <w:rFonts w:ascii="Arial" w:eastAsia="Times New Roman" w:hAnsi="Arial" w:cs="Arial"/>
                <w:color w:val="EE0000"/>
                <w:sz w:val="15"/>
                <w:szCs w:val="15"/>
                <w:lang w:eastAsia="hu-HU"/>
              </w:rPr>
              <w:t xml:space="preserve">bekapcsolási díj </w:t>
            </w:r>
            <w:r w:rsidR="00C15135">
              <w:rPr>
                <w:rFonts w:ascii="Arial" w:eastAsia="Times New Roman" w:hAnsi="Arial" w:cs="Arial"/>
                <w:color w:val="EE0000"/>
                <w:sz w:val="15"/>
                <w:szCs w:val="15"/>
                <w:lang w:eastAsia="hu-HU"/>
              </w:rPr>
              <w:t>5</w:t>
            </w:r>
            <w:r w:rsidRPr="004B4EBD">
              <w:rPr>
                <w:rFonts w:ascii="Arial" w:eastAsia="Times New Roman" w:hAnsi="Arial" w:cs="Arial"/>
                <w:color w:val="EE0000"/>
                <w:sz w:val="15"/>
                <w:szCs w:val="15"/>
                <w:lang w:eastAsia="hu-HU"/>
              </w:rPr>
              <w:t>00 Ft/fő/alkalom</w:t>
            </w:r>
            <w:r w:rsidRPr="00C70A00">
              <w:rPr>
                <w:rFonts w:ascii="Arial" w:eastAsia="Times New Roman" w:hAnsi="Arial" w:cs="Arial"/>
                <w:sz w:val="15"/>
                <w:szCs w:val="15"/>
                <w:lang w:eastAsia="hu-HU"/>
              </w:rPr>
              <w:t xml:space="preserve">, ezen túl a tényleges fogyasztás fizetendő. Az áramfelvétel korlátozható. A belső parkolási díj </w:t>
            </w:r>
            <w:r w:rsidR="00E31312" w:rsidRPr="004B4EBD">
              <w:rPr>
                <w:rFonts w:ascii="Arial" w:eastAsia="Times New Roman" w:hAnsi="Arial" w:cs="Arial"/>
                <w:color w:val="EE0000"/>
                <w:sz w:val="15"/>
                <w:szCs w:val="15"/>
                <w:lang w:eastAsia="hu-HU"/>
              </w:rPr>
              <w:t>10</w:t>
            </w:r>
            <w:r w:rsidRPr="004B4EBD">
              <w:rPr>
                <w:rFonts w:ascii="Arial" w:eastAsia="Times New Roman" w:hAnsi="Arial" w:cs="Arial"/>
                <w:color w:val="EE0000"/>
                <w:sz w:val="15"/>
                <w:szCs w:val="15"/>
                <w:lang w:eastAsia="hu-HU"/>
              </w:rPr>
              <w:t>00 Ft/gépkocsi/vendégnap</w:t>
            </w:r>
            <w:r w:rsidRPr="00C70A00">
              <w:rPr>
                <w:rFonts w:ascii="Arial" w:eastAsia="Times New Roman" w:hAnsi="Arial" w:cs="Arial"/>
                <w:sz w:val="15"/>
                <w:szCs w:val="15"/>
                <w:lang w:eastAsia="hu-HU"/>
              </w:rPr>
              <w:t xml:space="preserve">, lakókocsinál és lakóbusznál pedig ennek a kétszerese. </w:t>
            </w:r>
          </w:p>
          <w:p w14:paraId="04515731" w14:textId="5A8CC39C"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 időtartamára külön sátorozási díjat nem kell fizetni, a kommunális létesítmények</w:t>
            </w:r>
            <w:r w:rsidR="00430353" w:rsidRPr="00C70A00">
              <w:rPr>
                <w:rFonts w:ascii="Arial" w:eastAsia="Times New Roman" w:hAnsi="Arial" w:cs="Arial"/>
                <w:sz w:val="15"/>
                <w:szCs w:val="15"/>
                <w:lang w:eastAsia="hu-HU"/>
              </w:rPr>
              <w:t xml:space="preserve"> és</w:t>
            </w:r>
            <w:r w:rsidRPr="00C70A00">
              <w:rPr>
                <w:rFonts w:ascii="Arial" w:eastAsia="Times New Roman" w:hAnsi="Arial" w:cs="Arial"/>
                <w:sz w:val="15"/>
                <w:szCs w:val="15"/>
                <w:lang w:eastAsia="hu-HU"/>
              </w:rPr>
              <w:t xml:space="preserve"> a helyhez rendelt filagória, tűzrakóhely, csónak, valamint a zuhanyzók használata szintén térítésmentes.</w:t>
            </w:r>
            <w:r w:rsidRPr="00C70A00">
              <w:rPr>
                <w:rFonts w:ascii="Arial" w:hAnsi="Arial"/>
                <w:sz w:val="15"/>
                <w:szCs w:val="15"/>
              </w:rPr>
              <w:t xml:space="preserve"> </w:t>
            </w:r>
            <w:r w:rsidRPr="00C70A00">
              <w:rPr>
                <w:rFonts w:ascii="Arial" w:eastAsia="Times New Roman" w:hAnsi="Arial" w:cs="Arial"/>
                <w:sz w:val="15"/>
                <w:szCs w:val="15"/>
                <w:lang w:eastAsia="hu-HU"/>
              </w:rPr>
              <w:t>A zuhanyzók használatát, a kulcskiadást a BSHE esetileg szabályozza.</w:t>
            </w:r>
          </w:p>
          <w:p w14:paraId="3F8A957E" w14:textId="77777777"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 visszaigazolásban meghatározott kezdetére a teljes létszámnak meg kell érkeznie, eltérést a halőr engedélyezhet. Ha a megérkezés (telefonos értesítés hiányában) az érkezési időpontot követő 1 órán belül nem történik meg, a BSHE fenntartja a jogot a helyfoglalás egyoldalú felmondására. Több csoportban, eltérő időpontban történő érkezést a BSHE elnöke vagy elnökhelyettese engedélyezhet. Érkezéskor, a hely elfoglalása előtt a létszám és az okmányok ellenőrzésének, a számított teljes díj befizetésének, majd a hely elfoglalásakor a helyhez tartozó tóberendezési tárgyak átadás-átvételének, valamint áramfelvételi igény esetén az almérő-állás rögzítésének is meg kell történnie. A berendezési tárgyakat – ideértve a csónakot is – átadni-, illetve átvenni csak tiszta, rendezett állapotban, a szemetet és az egyéb hulladékot eltakarítva lehetséges.</w:t>
            </w:r>
            <w:r w:rsidRPr="00C70A00">
              <w:rPr>
                <w:rFonts w:ascii="Arial" w:hAnsi="Arial" w:cs="Arial"/>
                <w:sz w:val="15"/>
                <w:szCs w:val="15"/>
              </w:rPr>
              <w:t xml:space="preserve"> </w:t>
            </w:r>
            <w:r w:rsidRPr="00C70A00">
              <w:rPr>
                <w:rFonts w:ascii="Arial" w:eastAsia="Times New Roman" w:hAnsi="Arial" w:cs="Arial"/>
                <w:sz w:val="15"/>
                <w:szCs w:val="15"/>
                <w:lang w:eastAsia="hu-HU"/>
              </w:rPr>
              <w:t>Ha az átadás-átvétel nem történt meg, a helyfoglaló (ide nem értve az egyértelmű, vagy tanú által bizonyított eseteket) károkozásért felelősségre nem vonható.</w:t>
            </w:r>
          </w:p>
          <w:p w14:paraId="4295E06F" w14:textId="3E130E0E"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díjfizetés után a díj megállapításával kapcsolatban reklamáció, felszólalás csak akkor lehetséges, ha a visszaigazolásban vállalt szolgáltatást a BSHE nem, vagy nem a teljes időszakra biztosította. A számlaigényt a befizetéssel egyidejűleg jelezni kell, utólag számla nem állítható ki. Nyugta adása kötelező. Befizetés után, </w:t>
            </w:r>
            <w:r w:rsidR="009566FA" w:rsidRPr="00C70A00">
              <w:rPr>
                <w:rFonts w:ascii="Arial" w:eastAsia="Times New Roman" w:hAnsi="Arial" w:cs="Arial"/>
                <w:sz w:val="15"/>
                <w:szCs w:val="15"/>
                <w:lang w:eastAsia="hu-HU"/>
              </w:rPr>
              <w:t xml:space="preserve">illetve </w:t>
            </w:r>
            <w:r w:rsidRPr="00C70A00">
              <w:rPr>
                <w:rFonts w:ascii="Arial" w:eastAsia="Times New Roman" w:hAnsi="Arial" w:cs="Arial"/>
                <w:sz w:val="15"/>
                <w:szCs w:val="15"/>
                <w:lang w:eastAsia="hu-HU"/>
              </w:rPr>
              <w:t xml:space="preserve">korábbi távozás miatt a Ptk.-ban vagy a jelen HHR keretében szabályozott, ún. </w:t>
            </w:r>
            <w:proofErr w:type="spellStart"/>
            <w:r w:rsidRPr="00C70A00">
              <w:rPr>
                <w:rFonts w:ascii="Arial" w:eastAsia="Times New Roman" w:hAnsi="Arial" w:cs="Arial"/>
                <w:sz w:val="15"/>
                <w:szCs w:val="15"/>
                <w:lang w:eastAsia="hu-HU"/>
              </w:rPr>
              <w:t>vis</w:t>
            </w:r>
            <w:proofErr w:type="spellEnd"/>
            <w:r w:rsidRPr="00C70A00">
              <w:rPr>
                <w:rFonts w:ascii="Arial" w:eastAsia="Times New Roman" w:hAnsi="Arial" w:cs="Arial"/>
                <w:sz w:val="15"/>
                <w:szCs w:val="15"/>
                <w:lang w:eastAsia="hu-HU"/>
              </w:rPr>
              <w:t xml:space="preserve"> maior esetek kivételével visszatérítésre nincs lehetőség.</w:t>
            </w:r>
            <w:r w:rsidR="00157536" w:rsidRPr="00C70A00">
              <w:rPr>
                <w:rFonts w:ascii="Arial" w:eastAsia="Times New Roman" w:hAnsi="Arial" w:cs="Arial"/>
                <w:sz w:val="15"/>
                <w:szCs w:val="15"/>
                <w:lang w:eastAsia="hu-HU"/>
              </w:rPr>
              <w:t xml:space="preserve"> A foglalt (már szabad) helyre történő korábbi érkezés esetén a foglalás időtartama meghosszabbodik és e tény a díj korrekciójával jár együtt.</w:t>
            </w:r>
          </w:p>
          <w:p w14:paraId="38E56CF5" w14:textId="77777777" w:rsidR="00BF62C3" w:rsidRPr="00BF62C3" w:rsidRDefault="00C42FF3" w:rsidP="00BF62C3">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B43F74">
              <w:rPr>
                <w:rFonts w:ascii="Arial" w:eastAsia="Times New Roman" w:hAnsi="Arial" w:cs="Arial"/>
                <w:color w:val="000000" w:themeColor="text1"/>
                <w:sz w:val="15"/>
                <w:szCs w:val="15"/>
                <w:lang w:eastAsia="hu-HU"/>
              </w:rPr>
              <w:t>A</w:t>
            </w:r>
            <w:r w:rsidR="00BA46CB" w:rsidRPr="00B43F74">
              <w:rPr>
                <w:rFonts w:ascii="Arial" w:eastAsia="Times New Roman" w:hAnsi="Arial" w:cs="Arial"/>
                <w:color w:val="000000" w:themeColor="text1"/>
                <w:sz w:val="15"/>
                <w:szCs w:val="15"/>
                <w:lang w:eastAsia="hu-HU"/>
              </w:rPr>
              <w:t>z I. és II. szigeten, a Nyári kikötőben</w:t>
            </w:r>
            <w:r w:rsidR="00BF62C3">
              <w:rPr>
                <w:rFonts w:ascii="Arial" w:eastAsia="Times New Roman" w:hAnsi="Arial" w:cs="Arial"/>
                <w:color w:val="000000" w:themeColor="text1"/>
                <w:sz w:val="15"/>
                <w:szCs w:val="15"/>
                <w:lang w:eastAsia="hu-HU"/>
              </w:rPr>
              <w:t>, valamint a Felező-spicc horgászhelyei</w:t>
            </w:r>
            <w:r w:rsidR="00BA46CB" w:rsidRPr="00B43F74">
              <w:rPr>
                <w:rFonts w:ascii="Arial" w:eastAsia="Times New Roman" w:hAnsi="Arial" w:cs="Arial"/>
                <w:color w:val="000000" w:themeColor="text1"/>
                <w:sz w:val="15"/>
                <w:szCs w:val="15"/>
                <w:lang w:eastAsia="hu-HU"/>
              </w:rPr>
              <w:t xml:space="preserve"> az érkezéskor és a távozáskor, kizárólag a csomagok ki- és beszállítása céljából, a halőr engedélyével használható</w:t>
            </w:r>
            <w:r w:rsidR="00CA44D1" w:rsidRPr="00B43F74">
              <w:rPr>
                <w:rFonts w:ascii="Arial" w:eastAsia="Times New Roman" w:hAnsi="Arial" w:cs="Arial"/>
                <w:color w:val="000000" w:themeColor="text1"/>
                <w:sz w:val="15"/>
                <w:szCs w:val="15"/>
                <w:lang w:eastAsia="hu-HU"/>
              </w:rPr>
              <w:t>k</w:t>
            </w:r>
            <w:r w:rsidR="00BA46CB" w:rsidRPr="00B43F74">
              <w:rPr>
                <w:rFonts w:ascii="Arial" w:eastAsia="Times New Roman" w:hAnsi="Arial" w:cs="Arial"/>
                <w:color w:val="000000" w:themeColor="text1"/>
                <w:sz w:val="15"/>
                <w:szCs w:val="15"/>
                <w:lang w:eastAsia="hu-HU"/>
              </w:rPr>
              <w:t xml:space="preserve"> a bejárói szilárd burkolatú </w:t>
            </w:r>
            <w:r w:rsidR="00CA44D1" w:rsidRPr="00B43F74">
              <w:rPr>
                <w:rFonts w:ascii="Arial" w:eastAsia="Times New Roman" w:hAnsi="Arial" w:cs="Arial"/>
                <w:color w:val="000000" w:themeColor="text1"/>
                <w:sz w:val="15"/>
                <w:szCs w:val="15"/>
                <w:lang w:eastAsia="hu-HU"/>
              </w:rPr>
              <w:t>u</w:t>
            </w:r>
            <w:r w:rsidR="00BA46CB" w:rsidRPr="00B43F74">
              <w:rPr>
                <w:rFonts w:ascii="Arial" w:eastAsia="Times New Roman" w:hAnsi="Arial" w:cs="Arial"/>
                <w:color w:val="000000" w:themeColor="text1"/>
                <w:sz w:val="15"/>
                <w:szCs w:val="15"/>
                <w:lang w:eastAsia="hu-HU"/>
              </w:rPr>
              <w:t>t</w:t>
            </w:r>
            <w:r w:rsidR="00CA44D1" w:rsidRPr="00B43F74">
              <w:rPr>
                <w:rFonts w:ascii="Arial" w:eastAsia="Times New Roman" w:hAnsi="Arial" w:cs="Arial"/>
                <w:color w:val="000000" w:themeColor="text1"/>
                <w:sz w:val="15"/>
                <w:szCs w:val="15"/>
                <w:lang w:eastAsia="hu-HU"/>
              </w:rPr>
              <w:t>ak</w:t>
            </w:r>
            <w:r w:rsidR="00BA46CB" w:rsidRPr="00B43F74">
              <w:rPr>
                <w:rFonts w:ascii="Arial" w:eastAsia="Times New Roman" w:hAnsi="Arial" w:cs="Arial"/>
                <w:color w:val="000000" w:themeColor="text1"/>
                <w:sz w:val="15"/>
                <w:szCs w:val="15"/>
                <w:lang w:eastAsia="hu-HU"/>
              </w:rPr>
              <w:t>, a</w:t>
            </w:r>
            <w:r w:rsidR="00CA44D1" w:rsidRPr="00B43F74">
              <w:rPr>
                <w:rFonts w:ascii="Arial" w:eastAsia="Times New Roman" w:hAnsi="Arial" w:cs="Arial"/>
                <w:color w:val="000000" w:themeColor="text1"/>
                <w:sz w:val="15"/>
                <w:szCs w:val="15"/>
                <w:lang w:eastAsia="hu-HU"/>
              </w:rPr>
              <w:t>z azokon</w:t>
            </w:r>
            <w:r w:rsidR="00BA46CB" w:rsidRPr="00B43F74">
              <w:rPr>
                <w:rFonts w:ascii="Arial" w:eastAsia="Times New Roman" w:hAnsi="Arial" w:cs="Arial"/>
                <w:color w:val="000000" w:themeColor="text1"/>
                <w:sz w:val="15"/>
                <w:szCs w:val="15"/>
                <w:lang w:eastAsia="hu-HU"/>
              </w:rPr>
              <w:t xml:space="preserve"> kiépített gépjármű-forduló</w:t>
            </w:r>
            <w:r w:rsidR="00CA44D1" w:rsidRPr="00B43F74">
              <w:rPr>
                <w:rFonts w:ascii="Arial" w:eastAsia="Times New Roman" w:hAnsi="Arial" w:cs="Arial"/>
                <w:color w:val="000000" w:themeColor="text1"/>
                <w:sz w:val="15"/>
                <w:szCs w:val="15"/>
                <w:lang w:eastAsia="hu-HU"/>
              </w:rPr>
              <w:t>k</w:t>
            </w:r>
            <w:r w:rsidR="00BA46CB" w:rsidRPr="00B43F74">
              <w:rPr>
                <w:rFonts w:ascii="Arial" w:eastAsia="Times New Roman" w:hAnsi="Arial" w:cs="Arial"/>
                <w:color w:val="000000" w:themeColor="text1"/>
                <w:sz w:val="15"/>
                <w:szCs w:val="15"/>
                <w:lang w:eastAsia="hu-HU"/>
              </w:rPr>
              <w:t>ig.</w:t>
            </w:r>
            <w:r w:rsidR="00ED1CC2" w:rsidRPr="00B43F74">
              <w:rPr>
                <w:rFonts w:ascii="Arial" w:eastAsia="Times New Roman" w:hAnsi="Arial" w:cs="Arial"/>
                <w:color w:val="000000" w:themeColor="text1"/>
                <w:sz w:val="15"/>
                <w:szCs w:val="15"/>
                <w:lang w:eastAsia="hu-HU"/>
              </w:rPr>
              <w:t xml:space="preserve"> </w:t>
            </w:r>
          </w:p>
          <w:p w14:paraId="0BCB3A6F" w14:textId="2C1B930F" w:rsidR="00430353" w:rsidRPr="00BF62C3" w:rsidRDefault="00430353" w:rsidP="00BF62C3">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BF62C3">
              <w:rPr>
                <w:rFonts w:ascii="Arial" w:eastAsia="Times New Roman" w:hAnsi="Arial" w:cs="Arial"/>
                <w:sz w:val="15"/>
                <w:szCs w:val="15"/>
                <w:lang w:eastAsia="hu-HU"/>
              </w:rPr>
              <w:t>A belső területeken állandó parkolást – ha a gépjármű a foglalás időszakában nem hagyja el a területet – a BSHE elnöke vagy elnökhelyettese engedélyezhet, külön díjfizetés előírása mellett. A belső sorompókat csak a halőr kezelheti. A helyhez tartozó filagóriák, padcsoportok, nyársalók és egyéb tóberendezési tárgyak rendeltetésszerű használata, állagmegóvása a használók kötelessége. E tárgyakba és a fákba szöget verni, csavart befúrni tilos. A filagóriák oldalfalainak fóliával történő beborítása rossz idő esetén és csak akkor lehetséges, ha erre a halőr engedélyt ad. Távozás előtt a borítás eltávolítása kötelező.</w:t>
            </w:r>
          </w:p>
        </w:tc>
        <w:tc>
          <w:tcPr>
            <w:tcW w:w="5381" w:type="dxa"/>
            <w:tcBorders>
              <w:top w:val="nil"/>
              <w:left w:val="nil"/>
              <w:bottom w:val="nil"/>
              <w:right w:val="nil"/>
            </w:tcBorders>
          </w:tcPr>
          <w:p w14:paraId="0D0254B7" w14:textId="166E4471" w:rsidR="00BA46CB" w:rsidRPr="00C70A00" w:rsidRDefault="008A0492"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Helyfoglaláskor</w:t>
            </w:r>
            <w:r w:rsidR="00BA46CB" w:rsidRPr="00C70A00">
              <w:rPr>
                <w:rFonts w:ascii="Arial" w:eastAsia="Times New Roman" w:hAnsi="Arial" w:cs="Arial"/>
                <w:sz w:val="15"/>
                <w:szCs w:val="15"/>
                <w:lang w:eastAsia="hu-HU"/>
              </w:rPr>
              <w:t xml:space="preserve"> csónakhasználatra </w:t>
            </w:r>
            <w:r w:rsidR="004D5EBE" w:rsidRPr="00C70A00">
              <w:rPr>
                <w:rFonts w:ascii="Arial" w:eastAsia="Times New Roman" w:hAnsi="Arial" w:cs="Arial"/>
                <w:sz w:val="15"/>
                <w:szCs w:val="15"/>
                <w:lang w:eastAsia="hu-HU"/>
              </w:rPr>
              <w:t>– kizárólag bója-elhelyezési és etetési célra –</w:t>
            </w:r>
            <w:r w:rsidR="00A648B7" w:rsidRPr="00C70A00">
              <w:rPr>
                <w:rFonts w:ascii="Arial" w:eastAsia="Times New Roman" w:hAnsi="Arial" w:cs="Arial"/>
                <w:sz w:val="15"/>
                <w:szCs w:val="15"/>
                <w:lang w:eastAsia="hu-HU"/>
              </w:rPr>
              <w:t xml:space="preserve"> </w:t>
            </w:r>
            <w:r w:rsidR="00BA46CB" w:rsidRPr="00C70A00">
              <w:rPr>
                <w:rFonts w:ascii="Arial" w:eastAsia="Times New Roman" w:hAnsi="Arial" w:cs="Arial"/>
                <w:sz w:val="15"/>
                <w:szCs w:val="15"/>
                <w:lang w:eastAsia="hu-HU"/>
              </w:rPr>
              <w:t>helyenként és alkalmanként maximum 1 óra biztosított. A használat során a csónakot végig tisztán kell tartani és azt –</w:t>
            </w:r>
            <w:r w:rsidR="00A648B7" w:rsidRPr="00C70A00">
              <w:rPr>
                <w:rFonts w:ascii="Arial" w:eastAsia="Times New Roman" w:hAnsi="Arial" w:cs="Arial"/>
                <w:sz w:val="15"/>
                <w:szCs w:val="15"/>
                <w:lang w:eastAsia="hu-HU"/>
              </w:rPr>
              <w:t xml:space="preserve"> </w:t>
            </w:r>
            <w:r w:rsidR="00BA46CB" w:rsidRPr="00C70A00">
              <w:rPr>
                <w:rFonts w:ascii="Arial" w:eastAsia="Times New Roman" w:hAnsi="Arial" w:cs="Arial"/>
                <w:sz w:val="15"/>
                <w:szCs w:val="15"/>
                <w:lang w:eastAsia="hu-HU"/>
              </w:rPr>
              <w:t>eltérő halőri engedély hiányában – a kikötőből kell kihozni és oda is kell visszavinni. A fő tározótérben a parttól mért 100 m-es távolságon, vagy a BSHE határbójával megjelölt 80-100 m-es engedélyezett dobótávolságon belül horgászonként 1 db bója helyezhető el. A BSHE az engedélyezett parti dobótávolságot és irányt indokolt esetben szintén bójákkal jelölheti ki.</w:t>
            </w:r>
          </w:p>
          <w:p w14:paraId="2D78B557" w14:textId="77777777"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visszaigazolt távozási időpontig a hulladék összeszedésének, tárolóba helyezésének, a hely tényleges elhagyásának (ideértve a csomagok parkolóba való kiszállítását is) meg kell megtörténnie. Távozásnál valamennyi foglaló és kísérő esetében az érkezéskor kijelölt kapcsolattartó kötelessége és felelőssége a parkolási belépőkártyák, valamint a zuhanyzókulcsok, továbbá a kikölcsönzött tárgyak leadása. A fel nem használt tűzifa rendezett állapotban a tűzrakó hely mellett maradhat, ha arra már nincs szükség.</w:t>
            </w:r>
          </w:p>
          <w:p w14:paraId="0AD1A1AD" w14:textId="77777777"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 igénybevétele esetén a helyfoglalóknak és eseti horgászvendégeiknek a halelvitel általánosan nem engedélyezett. A vendégek halőrnek történő előzetes bejelentése kötelező.</w:t>
            </w:r>
          </w:p>
          <w:p w14:paraId="27341FDF" w14:textId="77777777"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Két, egymást követő napon és azonos helyen történő általános nappali, majd éjszakai horgászat a díjfizetés szempontjából visszamenőlegesen térítésköteles helyfoglalásnak minősül.</w:t>
            </w:r>
          </w:p>
          <w:p w14:paraId="4D1795E3" w14:textId="3CACEA53" w:rsidR="00BA46CB" w:rsidRPr="00C70A00" w:rsidRDefault="00BA46CB" w:rsidP="00BA46C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helyfoglalás szabályai valamennyi résztvevő számára általános szerződési feltételeknek minősülnek.</w:t>
            </w:r>
          </w:p>
          <w:p w14:paraId="1EF68ADE" w14:textId="77777777" w:rsidR="00BA46CB" w:rsidRPr="00C70A00" w:rsidRDefault="00BA46CB" w:rsidP="00BA46CB">
            <w:pPr>
              <w:pStyle w:val="Listaszerbekezds"/>
              <w:tabs>
                <w:tab w:val="left" w:pos="321"/>
              </w:tabs>
              <w:ind w:left="284"/>
              <w:jc w:val="both"/>
              <w:rPr>
                <w:rFonts w:ascii="Arial" w:eastAsia="Times New Roman" w:hAnsi="Arial" w:cs="Arial"/>
                <w:sz w:val="4"/>
                <w:szCs w:val="4"/>
                <w:lang w:eastAsia="hu-HU"/>
              </w:rPr>
            </w:pPr>
          </w:p>
          <w:p w14:paraId="0361D41A" w14:textId="77777777" w:rsidR="00BA46CB" w:rsidRPr="00C70A00" w:rsidRDefault="00BA46CB" w:rsidP="00BA46CB">
            <w:pPr>
              <w:pStyle w:val="Listaszerbekezds"/>
              <w:ind w:left="0"/>
              <w:jc w:val="both"/>
              <w:rPr>
                <w:rFonts w:ascii="Arial" w:eastAsia="Times New Roman" w:hAnsi="Arial" w:cs="Arial"/>
                <w:sz w:val="15"/>
                <w:szCs w:val="15"/>
                <w:lang w:eastAsia="hu-HU"/>
              </w:rPr>
            </w:pPr>
            <w:r w:rsidRPr="00C70A00">
              <w:rPr>
                <w:rFonts w:ascii="Arial" w:eastAsia="Times New Roman" w:hAnsi="Arial" w:cs="Arial"/>
                <w:b/>
                <w:bCs/>
                <w:sz w:val="15"/>
                <w:szCs w:val="15"/>
                <w:lang w:eastAsia="hu-HU"/>
              </w:rPr>
              <w:t>III/F. A csónakhasználatra vonatkozó külön előírások</w:t>
            </w:r>
          </w:p>
          <w:p w14:paraId="5B12AB28" w14:textId="77777777" w:rsidR="00BA46CB" w:rsidRPr="00C70A00" w:rsidRDefault="00BA46CB" w:rsidP="00BA46CB">
            <w:pPr>
              <w:pStyle w:val="Listaszerbekezds"/>
              <w:tabs>
                <w:tab w:val="left" w:pos="313"/>
              </w:tabs>
              <w:ind w:left="284"/>
              <w:jc w:val="both"/>
              <w:rPr>
                <w:rFonts w:ascii="Arial" w:eastAsia="Times New Roman" w:hAnsi="Arial" w:cs="Arial"/>
                <w:sz w:val="4"/>
                <w:szCs w:val="4"/>
                <w:lang w:eastAsia="hu-HU"/>
              </w:rPr>
            </w:pPr>
          </w:p>
          <w:p w14:paraId="763D02D5" w14:textId="4FF545DB"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 xml:space="preserve">A csónakos horgászat csak a fő tározótér belső területén és a magáncsónakra vonatkozó BSHE csónakhasználati megállapodásban rögzített tulajdonosi, társtulajdonosi, használói személyi jogosultság esetén (érvényes területi jegy birtokában), ennek hiányában pedig </w:t>
            </w:r>
            <w:r w:rsidR="00E71BD5" w:rsidRPr="00320518">
              <w:rPr>
                <w:rFonts w:ascii="Arial" w:eastAsia="Times New Roman" w:hAnsi="Arial" w:cs="Arial"/>
                <w:w w:val="90"/>
                <w:sz w:val="15"/>
                <w:szCs w:val="15"/>
                <w:lang w:eastAsia="hu-HU"/>
              </w:rPr>
              <w:t xml:space="preserve">fő szabály szerint </w:t>
            </w:r>
            <w:r w:rsidRPr="00320518">
              <w:rPr>
                <w:rFonts w:ascii="Arial" w:eastAsia="Times New Roman" w:hAnsi="Arial" w:cs="Arial"/>
                <w:w w:val="90"/>
                <w:sz w:val="15"/>
                <w:szCs w:val="15"/>
                <w:lang w:eastAsia="hu-HU"/>
              </w:rPr>
              <w:t>kizárólag egyesületi bércsónakból, külön díjfizetés (kiegészítő jegy) ellenében lehetséges. Magáncsónakkal egy másik csónakra jogosultsággal rendelkező tag horgász vagy vendéghorgász önállóan nem horgászhat, ez csak halőri engedéllyel és a bércsónakok bérleti díjával megegyező fizetési kötelezettség teljesítése után lehetséges.</w:t>
            </w:r>
            <w:r w:rsidR="00E71BD5" w:rsidRPr="00320518">
              <w:rPr>
                <w:rFonts w:ascii="Arial" w:eastAsia="Times New Roman" w:hAnsi="Arial" w:cs="Arial"/>
                <w:w w:val="90"/>
                <w:sz w:val="15"/>
                <w:szCs w:val="15"/>
                <w:lang w:eastAsia="hu-HU"/>
              </w:rPr>
              <w:t xml:space="preserve"> Egyebekben a 12. és 6</w:t>
            </w:r>
            <w:r w:rsidR="00B8564F" w:rsidRPr="00320518">
              <w:rPr>
                <w:rFonts w:ascii="Arial" w:eastAsia="Times New Roman" w:hAnsi="Arial" w:cs="Arial"/>
                <w:w w:val="90"/>
                <w:sz w:val="15"/>
                <w:szCs w:val="15"/>
                <w:lang w:eastAsia="hu-HU"/>
              </w:rPr>
              <w:t>6</w:t>
            </w:r>
            <w:r w:rsidR="00E71BD5" w:rsidRPr="00320518">
              <w:rPr>
                <w:rFonts w:ascii="Arial" w:eastAsia="Times New Roman" w:hAnsi="Arial" w:cs="Arial"/>
                <w:w w:val="90"/>
                <w:sz w:val="15"/>
                <w:szCs w:val="15"/>
                <w:lang w:eastAsia="hu-HU"/>
              </w:rPr>
              <w:t>. pont szabályai irányadóak.</w:t>
            </w:r>
          </w:p>
          <w:p w14:paraId="1DA29566" w14:textId="28BEC82C" w:rsidR="00BA46CB" w:rsidRPr="00320518" w:rsidRDefault="00BA46CB" w:rsidP="00BA46CB">
            <w:pPr>
              <w:pStyle w:val="Listaszerbekezds"/>
              <w:numPr>
                <w:ilvl w:val="0"/>
                <w:numId w:val="1"/>
              </w:numPr>
              <w:tabs>
                <w:tab w:val="left" w:pos="321"/>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420 cm alatti vízállásnál, versenyek idején,</w:t>
            </w:r>
            <w:r w:rsidR="00605FF0" w:rsidRPr="00320518">
              <w:rPr>
                <w:rFonts w:ascii="Arial" w:eastAsia="Times New Roman" w:hAnsi="Arial" w:cs="Arial"/>
                <w:w w:val="90"/>
                <w:sz w:val="15"/>
                <w:szCs w:val="15"/>
                <w:lang w:eastAsia="hu-HU"/>
              </w:rPr>
              <w:t xml:space="preserve"> </w:t>
            </w:r>
            <w:proofErr w:type="gramStart"/>
            <w:r w:rsidR="00605FF0" w:rsidRPr="00320518">
              <w:rPr>
                <w:rFonts w:ascii="Arial" w:eastAsia="Times New Roman" w:hAnsi="Arial" w:cs="Arial"/>
                <w:color w:val="EE0000"/>
                <w:w w:val="90"/>
                <w:sz w:val="15"/>
                <w:szCs w:val="15"/>
                <w:lang w:eastAsia="hu-HU"/>
              </w:rPr>
              <w:t>jegesedéskor</w:t>
            </w:r>
            <w:proofErr w:type="gramEnd"/>
            <w:r w:rsidRPr="00320518">
              <w:rPr>
                <w:rFonts w:ascii="Arial" w:eastAsia="Times New Roman" w:hAnsi="Arial" w:cs="Arial"/>
                <w:w w:val="90"/>
                <w:sz w:val="15"/>
                <w:szCs w:val="15"/>
                <w:lang w:eastAsia="hu-HU"/>
              </w:rPr>
              <w:t xml:space="preserve"> valamint a turisztikai főidényben a csónakos horgászat korlátozható, illetve megtiltható.</w:t>
            </w:r>
          </w:p>
          <w:p w14:paraId="1731135C" w14:textId="50C39704" w:rsidR="00F23BF8" w:rsidRPr="00320518" w:rsidRDefault="00F23BF8" w:rsidP="00BA46CB">
            <w:pPr>
              <w:pStyle w:val="Listaszerbekezds"/>
              <w:numPr>
                <w:ilvl w:val="0"/>
                <w:numId w:val="1"/>
              </w:numPr>
              <w:tabs>
                <w:tab w:val="left" w:pos="321"/>
              </w:tabs>
              <w:ind w:left="284" w:hanging="284"/>
              <w:jc w:val="both"/>
              <w:rPr>
                <w:rFonts w:ascii="Arial" w:eastAsia="Times New Roman" w:hAnsi="Arial" w:cs="Arial"/>
                <w:color w:val="EE0000"/>
                <w:w w:val="90"/>
                <w:sz w:val="15"/>
                <w:szCs w:val="15"/>
                <w:lang w:eastAsia="hu-HU"/>
              </w:rPr>
            </w:pPr>
            <w:r w:rsidRPr="00320518">
              <w:rPr>
                <w:rFonts w:ascii="Arial" w:eastAsia="Times New Roman" w:hAnsi="Arial" w:cs="Arial"/>
                <w:color w:val="EE0000"/>
                <w:w w:val="90"/>
                <w:sz w:val="15"/>
                <w:szCs w:val="15"/>
                <w:lang w:eastAsia="hu-HU"/>
              </w:rPr>
              <w:t>A csónak vízre tételére csak a megállapodásnak megfelelő felirat ellenőrzése és a pénzügyi kötelezettségek teljesítése után kerülhet sor, de legkésőbb április 15-ig meg kell történnie.</w:t>
            </w:r>
            <w:r w:rsidR="00983A14">
              <w:rPr>
                <w:rFonts w:ascii="Arial" w:eastAsia="Times New Roman" w:hAnsi="Arial" w:cs="Arial"/>
                <w:color w:val="EE0000"/>
                <w:w w:val="90"/>
                <w:sz w:val="15"/>
                <w:szCs w:val="15"/>
                <w:lang w:eastAsia="hu-HU"/>
              </w:rPr>
              <w:t xml:space="preserve"> </w:t>
            </w:r>
            <w:r w:rsidR="00B26163" w:rsidRPr="00320518">
              <w:rPr>
                <w:rFonts w:ascii="Arial" w:eastAsia="Times New Roman" w:hAnsi="Arial" w:cs="Arial"/>
                <w:color w:val="EE0000"/>
                <w:w w:val="90"/>
                <w:sz w:val="15"/>
                <w:szCs w:val="15"/>
                <w:lang w:eastAsia="hu-HU"/>
              </w:rPr>
              <w:t>A csónakot jegesedés kezdetekor, de – külön engedély hiányában – legkésőbb december 15-ig ki kell venni.</w:t>
            </w:r>
          </w:p>
          <w:p w14:paraId="014A32D0" w14:textId="5B32B3E6"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 xml:space="preserve">A BSHE a csónakban tartózkodók engedélyezett maximális számát maximum két felnőtt, illetve ifjúsági vagy 1 felnőtt + 2 14 éven aluli gyermek létszámban határozza meg. Gyermek, illetve 18 év alatti ifjúsági horgász csónakból önállóan nem horgászhat. A csónakbérlőnek és -használónak a használat alatt teljes személyi- és kárfelelőssége áll fenn, s ez kiterjed a </w:t>
            </w:r>
            <w:proofErr w:type="spellStart"/>
            <w:r w:rsidRPr="00320518">
              <w:rPr>
                <w:rFonts w:ascii="Arial" w:eastAsia="Times New Roman" w:hAnsi="Arial" w:cs="Arial"/>
                <w:w w:val="90"/>
                <w:sz w:val="15"/>
                <w:szCs w:val="15"/>
                <w:lang w:eastAsia="hu-HU"/>
              </w:rPr>
              <w:t>a</w:t>
            </w:r>
            <w:proofErr w:type="spellEnd"/>
            <w:r w:rsidRPr="00320518">
              <w:rPr>
                <w:rFonts w:ascii="Arial" w:eastAsia="Times New Roman" w:hAnsi="Arial" w:cs="Arial"/>
                <w:w w:val="90"/>
                <w:sz w:val="15"/>
                <w:szCs w:val="15"/>
                <w:lang w:eastAsia="hu-HU"/>
              </w:rPr>
              <w:t xml:space="preserve"> víziközlekedés rendjéről szóló rendelet (Hajózási Szabályzat) szerinti kötelező felszerelések biztosítására is.</w:t>
            </w:r>
            <w:r w:rsidR="00083614" w:rsidRPr="00320518">
              <w:rPr>
                <w:rFonts w:ascii="Arial" w:eastAsia="Times New Roman" w:hAnsi="Arial" w:cs="Arial"/>
                <w:w w:val="90"/>
                <w:sz w:val="15"/>
                <w:szCs w:val="15"/>
                <w:lang w:eastAsia="hu-HU"/>
              </w:rPr>
              <w:t xml:space="preserve"> A horgászcsónak használója köteles gondoskodni arról, hogy a csónak felszereltsége és műszaki állapota a mindenkori jogszabályi előírásoknak megfeleljen.</w:t>
            </w:r>
          </w:p>
          <w:p w14:paraId="168C175A" w14:textId="4D748CAC"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A kikötőn és kijáratán kívül a part egyéb, szabad részeinek és más csónakoknak, valamint a vízügyi műtárgyaknak (halrács, zsilip) 20 méternél kisebb távolságra való megközelítése, továbbá a csónakos horgászhely tartós megjelölése tilos. A hely jelölésére, a csónak rögzítésére használt tárgyakat a horgászat után a vízből el kell távolítani.</w:t>
            </w:r>
          </w:p>
          <w:p w14:paraId="17689D9B" w14:textId="77777777"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A parti horgászok zavarása tilos, számukra a megfelelő dobótávolságot biztosítani kell. A vízminőség-</w:t>
            </w:r>
            <w:proofErr w:type="spellStart"/>
            <w:r w:rsidRPr="00320518">
              <w:rPr>
                <w:rFonts w:ascii="Arial" w:eastAsia="Times New Roman" w:hAnsi="Arial" w:cs="Arial"/>
                <w:w w:val="90"/>
                <w:sz w:val="15"/>
                <w:szCs w:val="15"/>
                <w:lang w:eastAsia="hu-HU"/>
              </w:rPr>
              <w:t>monitorozó</w:t>
            </w:r>
            <w:proofErr w:type="spellEnd"/>
            <w:r w:rsidRPr="00320518">
              <w:rPr>
                <w:rFonts w:ascii="Arial" w:eastAsia="Times New Roman" w:hAnsi="Arial" w:cs="Arial"/>
                <w:w w:val="90"/>
                <w:sz w:val="15"/>
                <w:szCs w:val="15"/>
                <w:lang w:eastAsia="hu-HU"/>
              </w:rPr>
              <w:t xml:space="preserve"> okosbója és helyfoglalók által elhelyezett etetőbója vagy a kihelyezett vízforgató berendezés 20 m-nél kisebb távolságra csónakkal nem közelíthető meg, s e körzetbe horgászkészséget bedobni is tilos.</w:t>
            </w:r>
          </w:p>
          <w:p w14:paraId="23731458" w14:textId="77777777"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Az éjszakai horgászat teljes időtartama alatt a csónak partról is jól látható, folyamatos megvilágítása kötelező.</w:t>
            </w:r>
          </w:p>
          <w:p w14:paraId="16E93F02" w14:textId="3759C0FF" w:rsidR="00BA46CB" w:rsidRPr="00320518" w:rsidRDefault="00BA46CB" w:rsidP="00BA46CB">
            <w:pPr>
              <w:pStyle w:val="Listaszerbekezds"/>
              <w:numPr>
                <w:ilvl w:val="0"/>
                <w:numId w:val="1"/>
              </w:numPr>
              <w:tabs>
                <w:tab w:val="left" w:pos="312"/>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A csónakos horgászatnál a horgászati idő kezdete, illetve vége a kikötőbe való beérkezésre vonatkozik.</w:t>
            </w:r>
          </w:p>
          <w:p w14:paraId="03E9404B" w14:textId="77777777" w:rsidR="00E42409" w:rsidRPr="00320518" w:rsidRDefault="00E42409" w:rsidP="00E42409">
            <w:pPr>
              <w:pStyle w:val="Listaszerbekezds"/>
              <w:tabs>
                <w:tab w:val="left" w:pos="312"/>
              </w:tabs>
              <w:ind w:left="284"/>
              <w:jc w:val="both"/>
              <w:rPr>
                <w:rFonts w:ascii="Arial" w:eastAsia="Times New Roman" w:hAnsi="Arial" w:cs="Arial"/>
                <w:w w:val="90"/>
                <w:sz w:val="4"/>
                <w:szCs w:val="4"/>
                <w:lang w:eastAsia="hu-HU"/>
              </w:rPr>
            </w:pPr>
          </w:p>
          <w:p w14:paraId="65ED4101" w14:textId="18740D05" w:rsidR="00E42409" w:rsidRPr="00320518" w:rsidRDefault="00E42409" w:rsidP="00E42409">
            <w:pPr>
              <w:pStyle w:val="Listaszerbekezds"/>
              <w:tabs>
                <w:tab w:val="left" w:pos="426"/>
              </w:tabs>
              <w:ind w:left="0"/>
              <w:jc w:val="both"/>
              <w:rPr>
                <w:rFonts w:ascii="Arial" w:eastAsia="Times New Roman" w:hAnsi="Arial" w:cs="Arial"/>
                <w:w w:val="90"/>
                <w:sz w:val="15"/>
                <w:szCs w:val="15"/>
                <w:lang w:eastAsia="hu-HU"/>
              </w:rPr>
            </w:pPr>
            <w:r w:rsidRPr="00320518">
              <w:rPr>
                <w:rFonts w:ascii="Arial" w:eastAsia="Times New Roman" w:hAnsi="Arial" w:cs="Arial"/>
                <w:b/>
                <w:bCs/>
                <w:w w:val="90"/>
                <w:sz w:val="15"/>
                <w:szCs w:val="15"/>
                <w:lang w:eastAsia="hu-HU"/>
              </w:rPr>
              <w:t>III/G. A horgászversenyekre</w:t>
            </w:r>
            <w:r w:rsidR="00C708AA" w:rsidRPr="00320518">
              <w:rPr>
                <w:rFonts w:ascii="Arial" w:eastAsia="Times New Roman" w:hAnsi="Arial" w:cs="Arial"/>
                <w:b/>
                <w:bCs/>
                <w:w w:val="90"/>
                <w:sz w:val="15"/>
                <w:szCs w:val="15"/>
                <w:lang w:eastAsia="hu-HU"/>
              </w:rPr>
              <w:t>, rendezvényekre</w:t>
            </w:r>
            <w:r w:rsidRPr="00320518">
              <w:rPr>
                <w:rFonts w:ascii="Arial" w:eastAsia="Times New Roman" w:hAnsi="Arial" w:cs="Arial"/>
                <w:b/>
                <w:bCs/>
                <w:w w:val="90"/>
                <w:sz w:val="15"/>
                <w:szCs w:val="15"/>
                <w:lang w:eastAsia="hu-HU"/>
              </w:rPr>
              <w:t xml:space="preserve"> vonatkozó külön előírások</w:t>
            </w:r>
          </w:p>
          <w:p w14:paraId="59E3AEF6" w14:textId="77777777" w:rsidR="00E42409" w:rsidRPr="00320518" w:rsidRDefault="00E42409" w:rsidP="00E42409">
            <w:pPr>
              <w:pStyle w:val="Listaszerbekezds"/>
              <w:tabs>
                <w:tab w:val="left" w:pos="426"/>
              </w:tabs>
              <w:ind w:left="284"/>
              <w:jc w:val="both"/>
              <w:rPr>
                <w:rFonts w:ascii="Arial" w:eastAsia="Times New Roman" w:hAnsi="Arial" w:cs="Arial"/>
                <w:w w:val="90"/>
                <w:sz w:val="4"/>
                <w:szCs w:val="4"/>
                <w:lang w:eastAsia="hu-HU"/>
              </w:rPr>
            </w:pPr>
          </w:p>
          <w:p w14:paraId="0EBBE6EA" w14:textId="77777777" w:rsidR="00E42409" w:rsidRPr="00320518" w:rsidRDefault="00E42409" w:rsidP="00E42409">
            <w:pPr>
              <w:pStyle w:val="Listaszerbekezds"/>
              <w:numPr>
                <w:ilvl w:val="0"/>
                <w:numId w:val="1"/>
              </w:numPr>
              <w:tabs>
                <w:tab w:val="left" w:pos="319"/>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A horgászversenyek rendezési lehetőségeiről a versenyszervezők részére a BSHE évente nyilvános tájékoztatót ad ki.</w:t>
            </w:r>
            <w:r w:rsidRPr="00320518">
              <w:rPr>
                <w:rFonts w:ascii="Arial" w:hAnsi="Arial" w:cs="Arial"/>
                <w:b/>
                <w:bCs/>
                <w:w w:val="90"/>
              </w:rPr>
              <w:t xml:space="preserve"> </w:t>
            </w:r>
            <w:r w:rsidRPr="00320518">
              <w:rPr>
                <w:rFonts w:ascii="Arial" w:eastAsia="Times New Roman" w:hAnsi="Arial" w:cs="Arial"/>
                <w:w w:val="90"/>
                <w:sz w:val="15"/>
                <w:szCs w:val="15"/>
                <w:lang w:eastAsia="hu-HU"/>
              </w:rPr>
              <w:t>E tájékoztatóban megtalálhatók a szükséges információk a vízterületről, az infrastruktúráról, a versenypályákról, továbbá a megalapozott döntéshez az évi árazások, valamint a kiegészítő információk is rögzítésre kerülnek.</w:t>
            </w:r>
          </w:p>
          <w:p w14:paraId="599666CA" w14:textId="77777777" w:rsidR="00E42409" w:rsidRPr="00320518" w:rsidRDefault="00E42409" w:rsidP="00E42409">
            <w:pPr>
              <w:pStyle w:val="Listaszerbekezds"/>
              <w:numPr>
                <w:ilvl w:val="0"/>
                <w:numId w:val="1"/>
              </w:numPr>
              <w:tabs>
                <w:tab w:val="left" w:pos="319"/>
              </w:tabs>
              <w:ind w:left="284" w:hanging="284"/>
              <w:jc w:val="both"/>
              <w:rPr>
                <w:rFonts w:ascii="Arial" w:eastAsia="Times New Roman" w:hAnsi="Arial" w:cs="Arial"/>
                <w:w w:val="90"/>
                <w:sz w:val="15"/>
                <w:szCs w:val="15"/>
                <w:lang w:eastAsia="hu-HU"/>
              </w:rPr>
            </w:pPr>
            <w:r w:rsidRPr="00320518">
              <w:rPr>
                <w:rFonts w:ascii="Arial" w:eastAsia="Times New Roman" w:hAnsi="Arial" w:cs="Arial"/>
                <w:w w:val="90"/>
                <w:sz w:val="15"/>
                <w:szCs w:val="15"/>
                <w:lang w:eastAsia="hu-HU"/>
              </w:rPr>
              <w:t xml:space="preserve">Kiemelt események azok a BSHE eseménynaptárban szereplő versenyek és egyéb rendezvények, melyek időtartama alatt a horgászat helye, ideje, módja, vagy egyéb feltétele a HHR szabályaitól eltérően korlátozásra kerül. Ezen korlátozások az egész vízterületet egyszerre nem érintik, mivel a BSHE a parti horgászat lehetőségét valahol egész évben biztosítja. A kiemelt eseményeket és időbeosztásukat, valamint az eseti tilalmakat a BSHE honlapján közzétett és folyamatosan aktualizált </w:t>
            </w:r>
            <w:proofErr w:type="spellStart"/>
            <w:r w:rsidRPr="00320518">
              <w:rPr>
                <w:rFonts w:ascii="Arial" w:eastAsia="Times New Roman" w:hAnsi="Arial" w:cs="Arial"/>
                <w:w w:val="90"/>
                <w:sz w:val="15"/>
                <w:szCs w:val="15"/>
                <w:lang w:eastAsia="hu-HU"/>
              </w:rPr>
              <w:t>maconkai</w:t>
            </w:r>
            <w:proofErr w:type="spellEnd"/>
            <w:r w:rsidRPr="00320518">
              <w:rPr>
                <w:rFonts w:ascii="Arial" w:eastAsia="Times New Roman" w:hAnsi="Arial" w:cs="Arial"/>
                <w:w w:val="90"/>
                <w:sz w:val="15"/>
                <w:szCs w:val="15"/>
                <w:lang w:eastAsia="hu-HU"/>
              </w:rPr>
              <w:t xml:space="preserve"> horgásznaptár, illetve az eseménynaptár rögzíti.</w:t>
            </w:r>
          </w:p>
          <w:p w14:paraId="3E917C92" w14:textId="77777777" w:rsidR="00320518" w:rsidRPr="00320518" w:rsidRDefault="00E42409" w:rsidP="00320518">
            <w:pPr>
              <w:pStyle w:val="Listaszerbekezds"/>
              <w:numPr>
                <w:ilvl w:val="0"/>
                <w:numId w:val="1"/>
              </w:numPr>
              <w:tabs>
                <w:tab w:val="left" w:pos="319"/>
              </w:tabs>
              <w:ind w:left="284" w:hanging="284"/>
              <w:jc w:val="both"/>
              <w:rPr>
                <w:rFonts w:ascii="Arial" w:eastAsia="Times New Roman" w:hAnsi="Arial" w:cs="Arial"/>
                <w:w w:val="90"/>
                <w:sz w:val="16"/>
                <w:szCs w:val="16"/>
                <w:lang w:eastAsia="hu-HU"/>
              </w:rPr>
            </w:pPr>
            <w:r w:rsidRPr="00320518">
              <w:rPr>
                <w:rFonts w:ascii="Arial" w:eastAsia="Times New Roman" w:hAnsi="Arial" w:cs="Arial"/>
                <w:w w:val="90"/>
                <w:sz w:val="15"/>
                <w:szCs w:val="15"/>
                <w:lang w:eastAsia="hu-HU"/>
              </w:rPr>
              <w:t xml:space="preserve">A MOHOSZ Országos Versenyszabályzata alkalmazásával kiírt versenykiírással, illetve versenyszabályzattal (együtt: VSZ) rendelkező versenyek meghirdetése a honlapon az eseménynaptárban történik, ahol a verseny jellege és főbb paraméterei, az elrendelt korlátozások is megjelenítésre kerülnek. </w:t>
            </w:r>
          </w:p>
          <w:p w14:paraId="1A26CC20" w14:textId="350C93DE" w:rsidR="00710E1E" w:rsidRPr="00C70A00" w:rsidRDefault="00710E1E" w:rsidP="00320518">
            <w:pPr>
              <w:pStyle w:val="Listaszerbekezds"/>
              <w:numPr>
                <w:ilvl w:val="0"/>
                <w:numId w:val="1"/>
              </w:numPr>
              <w:tabs>
                <w:tab w:val="left" w:pos="319"/>
              </w:tabs>
              <w:ind w:left="284" w:hanging="284"/>
              <w:jc w:val="both"/>
              <w:rPr>
                <w:rFonts w:ascii="Arial" w:eastAsia="Times New Roman" w:hAnsi="Arial" w:cs="Arial"/>
                <w:sz w:val="16"/>
                <w:szCs w:val="16"/>
                <w:lang w:eastAsia="hu-HU"/>
              </w:rPr>
            </w:pPr>
            <w:r w:rsidRPr="00320518">
              <w:rPr>
                <w:rFonts w:ascii="Arial" w:eastAsia="Times New Roman" w:hAnsi="Arial" w:cs="Arial"/>
                <w:w w:val="90"/>
                <w:sz w:val="15"/>
                <w:szCs w:val="15"/>
                <w:lang w:eastAsia="hu-HU"/>
              </w:rPr>
              <w:t>A szervezői-rendezői, versenybírósági feladatokat a BSHE mellett kizárólag MOHOSZ hivatalos versenyszervező láthatja el. E versenyek a nevezést tekintve lehetnek nyíltak, illetve meghívásosak. Nyílt versenyre a meghirdetett létszámkereten belül bárki jelentkezhet, aki a VSZ</w:t>
            </w:r>
            <w:r w:rsidRPr="00C70A00">
              <w:rPr>
                <w:rFonts w:ascii="Arial" w:eastAsia="Times New Roman" w:hAnsi="Arial" w:cs="Arial"/>
                <w:sz w:val="15"/>
                <w:szCs w:val="15"/>
                <w:lang w:eastAsia="hu-HU"/>
              </w:rPr>
              <w:t xml:space="preserve"> </w:t>
            </w:r>
            <w:r w:rsidRPr="00320518">
              <w:rPr>
                <w:rFonts w:ascii="Arial" w:eastAsia="Times New Roman" w:hAnsi="Arial" w:cs="Arial"/>
                <w:w w:val="90"/>
                <w:sz w:val="15"/>
                <w:szCs w:val="15"/>
                <w:lang w:eastAsia="hu-HU"/>
              </w:rPr>
              <w:t>feltételeinek megfelel. Meghívásos versenyre a szervező határozza meg a VSZ feltételeinek is megfelelő meghívottak körét, így mások jelentkezése indokolás nélkül visszautasítható. A versenyeken a személyi jogosultság a BSHE által minden esetben ellenőrzésre kerül.</w:t>
            </w:r>
            <w:r w:rsidRPr="00320518">
              <w:rPr>
                <w:rFonts w:ascii="Arial" w:hAnsi="Arial" w:cs="Arial"/>
                <w:w w:val="90"/>
                <w:sz w:val="15"/>
                <w:szCs w:val="15"/>
              </w:rPr>
              <w:t xml:space="preserve"> </w:t>
            </w:r>
            <w:r w:rsidRPr="00320518">
              <w:rPr>
                <w:rFonts w:ascii="Arial" w:eastAsia="Times New Roman" w:hAnsi="Arial" w:cs="Arial"/>
                <w:w w:val="90"/>
                <w:sz w:val="15"/>
                <w:szCs w:val="15"/>
                <w:lang w:eastAsia="hu-HU"/>
              </w:rPr>
              <w:t>A vízterületeken magánkezdeményezésű versenyek szervezése csak előzetes bejelentés alapján, írásos megállapodás megkötésével történhet.</w:t>
            </w:r>
          </w:p>
        </w:tc>
      </w:tr>
      <w:tr w:rsidR="000E628B" w:rsidRPr="00F0099D" w14:paraId="391C5165" w14:textId="77777777" w:rsidTr="00EA7DE7">
        <w:trPr>
          <w:trHeight w:val="15447"/>
        </w:trPr>
        <w:tc>
          <w:tcPr>
            <w:tcW w:w="5381" w:type="dxa"/>
            <w:tcBorders>
              <w:top w:val="nil"/>
              <w:left w:val="nil"/>
              <w:bottom w:val="nil"/>
              <w:right w:val="nil"/>
            </w:tcBorders>
          </w:tcPr>
          <w:p w14:paraId="25EB419D" w14:textId="1706B7BB" w:rsidR="00E42409" w:rsidRPr="00C70A00" w:rsidRDefault="00E42409" w:rsidP="00E42409">
            <w:pPr>
              <w:pStyle w:val="Listaszerbekezds"/>
              <w:numPr>
                <w:ilvl w:val="0"/>
                <w:numId w:val="1"/>
              </w:numPr>
              <w:tabs>
                <w:tab w:val="left" w:pos="319"/>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lastRenderedPageBreak/>
              <w:t>A VSZ alkalmazásával lebonyolított versenyek halgazdálkodási hatósági bejelentése a MOHOSZ, a hivatalos versenyszervező vagy a BSHE, a sportcélú területi jegyek vagy a kiegészítő jegyek biztosítása a BSHE feladata. Ezen versenyek esetében hal nem vihető el, ugyanakkor a törpeharcsák szelekciója a BSHE rendelkezése szerint kötelező.</w:t>
            </w:r>
          </w:p>
          <w:p w14:paraId="4D40D99C" w14:textId="77777777" w:rsidR="00E42409" w:rsidRPr="00C70A00" w:rsidRDefault="00E42409" w:rsidP="00E42409">
            <w:pPr>
              <w:pStyle w:val="Listaszerbekezds"/>
              <w:numPr>
                <w:ilvl w:val="0"/>
                <w:numId w:val="1"/>
              </w:numPr>
              <w:tabs>
                <w:tab w:val="left" w:pos="319"/>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Egyéb rendezvényekre horgászhelyek, partszakaszok és egyéb területek bérlése és azok kizárólagos használata szintén csak megállapodás alapján, az országos versenynaptár és a BSHE eseménynaptár versenyeivel nem érintett időszakokban lehetséges.</w:t>
            </w:r>
          </w:p>
          <w:p w14:paraId="4BE90AA4" w14:textId="37A383AC" w:rsidR="00E42409" w:rsidRPr="00C70A00" w:rsidRDefault="00E42409" w:rsidP="00E42409">
            <w:pPr>
              <w:pStyle w:val="Listaszerbekezds"/>
              <w:numPr>
                <w:ilvl w:val="0"/>
                <w:numId w:val="1"/>
              </w:numPr>
              <w:tabs>
                <w:tab w:val="left" w:pos="319"/>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Edzésnapokon – külön VSZ szabályozás hiányában – hal nem gyűjthető, terítékfotó nem készíthető</w:t>
            </w:r>
            <w:r w:rsidR="000E0AAD" w:rsidRPr="00C70A00">
              <w:rPr>
                <w:rFonts w:ascii="Arial" w:eastAsia="Times New Roman" w:hAnsi="Arial" w:cs="Arial"/>
                <w:sz w:val="15"/>
                <w:szCs w:val="15"/>
                <w:lang w:eastAsia="hu-HU"/>
              </w:rPr>
              <w:t>.</w:t>
            </w:r>
          </w:p>
          <w:p w14:paraId="464A0EAB" w14:textId="77777777" w:rsidR="00E42409" w:rsidRPr="00C70A00" w:rsidRDefault="00E42409" w:rsidP="00E42409">
            <w:pPr>
              <w:tabs>
                <w:tab w:val="left" w:pos="312"/>
              </w:tabs>
              <w:jc w:val="both"/>
              <w:rPr>
                <w:rFonts w:ascii="Arial" w:eastAsia="Times New Roman" w:hAnsi="Arial" w:cs="Arial"/>
                <w:sz w:val="4"/>
                <w:szCs w:val="4"/>
                <w:lang w:eastAsia="hu-HU"/>
              </w:rPr>
            </w:pPr>
          </w:p>
          <w:p w14:paraId="7C7183FA" w14:textId="1627DE0D" w:rsidR="00E42409" w:rsidRPr="00C70A00" w:rsidRDefault="00E42409" w:rsidP="00E42409">
            <w:pPr>
              <w:pStyle w:val="Listaszerbekezds"/>
              <w:tabs>
                <w:tab w:val="left" w:pos="0"/>
                <w:tab w:val="left" w:pos="316"/>
              </w:tabs>
              <w:ind w:left="0"/>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III/</w:t>
            </w:r>
            <w:r w:rsidR="00444873" w:rsidRPr="00C70A00">
              <w:rPr>
                <w:rFonts w:ascii="Arial" w:eastAsia="Times New Roman" w:hAnsi="Arial" w:cs="Arial"/>
                <w:b/>
                <w:bCs/>
                <w:sz w:val="15"/>
                <w:szCs w:val="15"/>
                <w:lang w:eastAsia="hu-HU"/>
              </w:rPr>
              <w:t>H</w:t>
            </w:r>
            <w:r w:rsidRPr="00C70A00">
              <w:rPr>
                <w:rFonts w:ascii="Arial" w:eastAsia="Times New Roman" w:hAnsi="Arial" w:cs="Arial"/>
                <w:b/>
                <w:bCs/>
                <w:sz w:val="15"/>
                <w:szCs w:val="15"/>
                <w:lang w:eastAsia="hu-HU"/>
              </w:rPr>
              <w:t>. Az összevont területi jegyekre vonatkozó külön előírások</w:t>
            </w:r>
          </w:p>
          <w:p w14:paraId="29E0FEAA" w14:textId="77777777" w:rsidR="00E42409" w:rsidRPr="00C70A00" w:rsidRDefault="00E42409" w:rsidP="00E42409">
            <w:pPr>
              <w:pStyle w:val="Listaszerbekezds"/>
              <w:tabs>
                <w:tab w:val="left" w:pos="0"/>
                <w:tab w:val="left" w:pos="316"/>
              </w:tabs>
              <w:ind w:left="0"/>
              <w:jc w:val="both"/>
              <w:rPr>
                <w:rFonts w:ascii="Arial" w:eastAsia="Times New Roman" w:hAnsi="Arial" w:cs="Arial"/>
                <w:b/>
                <w:bCs/>
                <w:sz w:val="4"/>
                <w:szCs w:val="4"/>
                <w:lang w:eastAsia="hu-HU"/>
              </w:rPr>
            </w:pPr>
          </w:p>
          <w:p w14:paraId="37968884"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-víztározóra és tórendszerére a MOHOSZ összevont (országos) területi jegyei nem érvényesek.</w:t>
            </w:r>
          </w:p>
          <w:p w14:paraId="24FFF1BE"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éves általános országos felnőtt, felnőtt kedvezményezett, sportcélú felnőtt, sportcélú kedvezményezett, gyermek, dunai felnőtt, dunai felnőtt kedvezményezett, tiszai felnőtt, tiszai felnőtt kedvezményezett területi jegyek érvényessége a MOHOSZ hivatalos versenynaptárában szereplő versenyek esetében a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 versenypályák vízterületeire is kiterjed  – halelvitel nélkül – az adott versenyekre érvényesen nevezett (versenyzői engedéllyel is rendelkező) jogosultak esetében, a VSZ szerinti hivatalos edzés- és versenynapokon.</w:t>
            </w:r>
          </w:p>
          <w:p w14:paraId="09E9CBEF" w14:textId="77777777" w:rsidR="00E42409" w:rsidRPr="00C70A00" w:rsidRDefault="00E42409" w:rsidP="00E42409">
            <w:pPr>
              <w:pStyle w:val="Listaszerbekezds"/>
              <w:tabs>
                <w:tab w:val="left" w:pos="321"/>
              </w:tabs>
              <w:ind w:left="284"/>
              <w:jc w:val="both"/>
              <w:rPr>
                <w:rFonts w:ascii="Arial" w:eastAsia="Times New Roman" w:hAnsi="Arial" w:cs="Arial"/>
                <w:sz w:val="4"/>
                <w:szCs w:val="4"/>
                <w:lang w:eastAsia="hu-HU"/>
              </w:rPr>
            </w:pPr>
          </w:p>
          <w:p w14:paraId="6941555B" w14:textId="77777777" w:rsidR="00E42409" w:rsidRPr="00C70A00" w:rsidRDefault="00E42409" w:rsidP="00E42409">
            <w:pPr>
              <w:tabs>
                <w:tab w:val="left" w:pos="45"/>
                <w:tab w:val="left" w:pos="186"/>
              </w:tabs>
              <w:ind w:left="45" w:hanging="45"/>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IV. Halvédelmi és horgászetikai előírások</w:t>
            </w:r>
          </w:p>
          <w:p w14:paraId="0A74737B" w14:textId="77777777" w:rsidR="00E42409" w:rsidRPr="00C70A00" w:rsidRDefault="00E42409" w:rsidP="00E42409">
            <w:pPr>
              <w:tabs>
                <w:tab w:val="left" w:pos="45"/>
                <w:tab w:val="left" w:pos="186"/>
              </w:tabs>
              <w:ind w:left="45" w:hanging="45"/>
              <w:jc w:val="both"/>
              <w:rPr>
                <w:rFonts w:ascii="Arial" w:eastAsia="Times New Roman" w:hAnsi="Arial" w:cs="Arial"/>
                <w:b/>
                <w:bCs/>
                <w:sz w:val="4"/>
                <w:szCs w:val="4"/>
                <w:lang w:eastAsia="hu-HU"/>
              </w:rPr>
            </w:pPr>
          </w:p>
          <w:p w14:paraId="307EECFB"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erkölcsi és etikai kötelessége más horgász segítése, a tapasztalatok átadása, az idős horgásztársak és a gyermekhorgászok támogatása, a szabálytalanságok bejelentése. A bejelentő névtelenségét a BSHE garantálja.</w:t>
            </w:r>
          </w:p>
          <w:p w14:paraId="4FB4EE82" w14:textId="6840714E" w:rsidR="00AC08C5"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horgászat gyakorlása, horgászcsónak használata nem járhat más horgászok </w:t>
            </w:r>
            <w:r w:rsidR="00AC08C5" w:rsidRPr="00C70A00">
              <w:rPr>
                <w:rFonts w:ascii="Arial" w:eastAsia="Times New Roman" w:hAnsi="Arial" w:cs="Arial"/>
                <w:sz w:val="15"/>
                <w:szCs w:val="15"/>
                <w:lang w:eastAsia="hu-HU"/>
              </w:rPr>
              <w:t xml:space="preserve">vagy a látogatók </w:t>
            </w:r>
            <w:r w:rsidRPr="00C70A00">
              <w:rPr>
                <w:rFonts w:ascii="Arial" w:eastAsia="Times New Roman" w:hAnsi="Arial" w:cs="Arial"/>
                <w:sz w:val="15"/>
                <w:szCs w:val="15"/>
                <w:lang w:eastAsia="hu-HU"/>
              </w:rPr>
              <w:t>veszélyeztetésével</w:t>
            </w:r>
            <w:r w:rsidR="00201634"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 xml:space="preserve">zavarásával. </w:t>
            </w:r>
          </w:p>
          <w:p w14:paraId="6E257466" w14:textId="630847BC" w:rsidR="000E628B" w:rsidRPr="00C70A00" w:rsidRDefault="000E628B"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egyéni felelőssége a választott célhalaknak megfelelő, halkíméletet is biztosító horgászeszközök és horgászfelszerelések alkalmazása, valamint a horgászat teljes időtartama során a horgászatra alkalmas fizikai állapotának fenntartása.</w:t>
            </w:r>
          </w:p>
          <w:p w14:paraId="2DEF7128"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horgászat során a bevetett horgászkészségeket őrizetlenül hagyni, vagy azok felügyeletét másra bízni tilos. </w:t>
            </w:r>
            <w:proofErr w:type="spellStart"/>
            <w:r w:rsidRPr="00C70A00">
              <w:rPr>
                <w:rFonts w:ascii="Arial" w:eastAsia="Times New Roman" w:hAnsi="Arial" w:cs="Arial"/>
                <w:sz w:val="15"/>
                <w:szCs w:val="15"/>
                <w:lang w:eastAsia="hu-HU"/>
              </w:rPr>
              <w:t>Őrzöttnek</w:t>
            </w:r>
            <w:proofErr w:type="spellEnd"/>
            <w:r w:rsidRPr="00C70A00">
              <w:rPr>
                <w:rFonts w:ascii="Arial" w:eastAsia="Times New Roman" w:hAnsi="Arial" w:cs="Arial"/>
                <w:sz w:val="15"/>
                <w:szCs w:val="15"/>
                <w:lang w:eastAsia="hu-HU"/>
              </w:rPr>
              <w:t>, illetve felügyeltnek minősül a horgászkészség, ha a horgász vizuális kapásjelző esetén haladéktalanul, hangjelzéses kapásjelző esetében az észleléstől számított legrövidebb időn belül bevághat, illetve megkezdheti a hal fárasztását.</w:t>
            </w:r>
            <w:r w:rsidRPr="00C70A00">
              <w:rPr>
                <w:rFonts w:ascii="Arial" w:hAnsi="Arial" w:cs="Arial"/>
                <w:sz w:val="15"/>
                <w:szCs w:val="15"/>
              </w:rPr>
              <w:t xml:space="preserve"> </w:t>
            </w:r>
            <w:r w:rsidRPr="00C70A00">
              <w:rPr>
                <w:rFonts w:ascii="Arial" w:eastAsia="Times New Roman" w:hAnsi="Arial" w:cs="Arial"/>
                <w:sz w:val="15"/>
                <w:szCs w:val="15"/>
                <w:lang w:eastAsia="hu-HU"/>
              </w:rPr>
              <w:t>A horgász a készségét a horgászhely átmeneti elhagyásakor minden esetben köteles kivenni.</w:t>
            </w:r>
          </w:p>
          <w:p w14:paraId="55D4C7FF"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statikus szilikon és gumi csali imitációk használata tilos.</w:t>
            </w:r>
          </w:p>
          <w:p w14:paraId="5F0971E1"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Ragadozóhal-horgászatnál az indokolatlan </w:t>
            </w:r>
            <w:proofErr w:type="spellStart"/>
            <w:r w:rsidRPr="00C70A00">
              <w:rPr>
                <w:rFonts w:ascii="Arial" w:eastAsia="Times New Roman" w:hAnsi="Arial" w:cs="Arial"/>
                <w:sz w:val="15"/>
                <w:szCs w:val="15"/>
                <w:lang w:eastAsia="hu-HU"/>
              </w:rPr>
              <w:t>nyeletés</w:t>
            </w:r>
            <w:proofErr w:type="spellEnd"/>
            <w:r w:rsidRPr="00C70A00">
              <w:rPr>
                <w:rFonts w:ascii="Arial" w:eastAsia="Times New Roman" w:hAnsi="Arial" w:cs="Arial"/>
                <w:sz w:val="15"/>
                <w:szCs w:val="15"/>
                <w:lang w:eastAsia="hu-HU"/>
              </w:rPr>
              <w:t xml:space="preserve"> tilos.</w:t>
            </w:r>
          </w:p>
          <w:p w14:paraId="0862A254" w14:textId="44455386"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Két- és háromágú horog (a gyári műcsalik kivételével), drótelőke (a </w:t>
            </w:r>
            <w:proofErr w:type="spellStart"/>
            <w:r w:rsidRPr="00C70A00">
              <w:rPr>
                <w:rFonts w:ascii="Arial" w:eastAsia="Times New Roman" w:hAnsi="Arial" w:cs="Arial"/>
                <w:sz w:val="15"/>
                <w:szCs w:val="15"/>
                <w:lang w:eastAsia="hu-HU"/>
              </w:rPr>
              <w:t>kevlár</w:t>
            </w:r>
            <w:proofErr w:type="spellEnd"/>
            <w:r w:rsidRPr="00C70A00">
              <w:rPr>
                <w:rFonts w:ascii="Arial" w:eastAsia="Times New Roman" w:hAnsi="Arial" w:cs="Arial"/>
                <w:sz w:val="15"/>
                <w:szCs w:val="15"/>
                <w:lang w:eastAsia="hu-HU"/>
              </w:rPr>
              <w:t xml:space="preserve">- és </w:t>
            </w:r>
            <w:proofErr w:type="spellStart"/>
            <w:r w:rsidRPr="00C70A00">
              <w:rPr>
                <w:rFonts w:ascii="Arial" w:eastAsia="Times New Roman" w:hAnsi="Arial" w:cs="Arial"/>
                <w:sz w:val="15"/>
                <w:szCs w:val="15"/>
                <w:lang w:eastAsia="hu-HU"/>
              </w:rPr>
              <w:t>mikroszálas</w:t>
            </w:r>
            <w:proofErr w:type="spellEnd"/>
            <w:r w:rsidRPr="00C70A00">
              <w:rPr>
                <w:rFonts w:ascii="Arial" w:eastAsia="Times New Roman" w:hAnsi="Arial" w:cs="Arial"/>
                <w:sz w:val="15"/>
                <w:szCs w:val="15"/>
                <w:lang w:eastAsia="hu-HU"/>
              </w:rPr>
              <w:t xml:space="preserve"> fonott előkék kivételével) nem használható. A gyári műcsalik rögzítési pontok szerinti horogszámának növelése, egy horog alá újabb horog rögzítése, külső akadás elősegítése céljából történő átalakítása tilos.</w:t>
            </w:r>
          </w:p>
          <w:p w14:paraId="4AFA1EF9"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vágóhorog és a kapcsos halkiemelő használata tilos.</w:t>
            </w:r>
          </w:p>
          <w:p w14:paraId="1FC4BD05" w14:textId="18CD3A78" w:rsidR="00737E48"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fő tározótér teljes területén és a Rekord-tavon</w:t>
            </w:r>
            <w:r w:rsidR="001F5218" w:rsidRPr="00C70A00">
              <w:rPr>
                <w:rFonts w:ascii="Arial" w:eastAsia="Times New Roman" w:hAnsi="Arial" w:cs="Arial"/>
                <w:sz w:val="15"/>
                <w:szCs w:val="15"/>
                <w:lang w:eastAsia="hu-HU"/>
              </w:rPr>
              <w:t>,</w:t>
            </w:r>
            <w:r w:rsidRPr="00C70A00">
              <w:rPr>
                <w:rFonts w:ascii="Arial" w:eastAsia="Times New Roman" w:hAnsi="Arial" w:cs="Arial"/>
                <w:sz w:val="15"/>
                <w:szCs w:val="15"/>
                <w:lang w:eastAsia="hu-HU"/>
              </w:rPr>
              <w:t xml:space="preserve"> </w:t>
            </w:r>
            <w:r w:rsidR="004A5F26" w:rsidRPr="00C70A00">
              <w:rPr>
                <w:rFonts w:ascii="Arial" w:eastAsia="Times New Roman" w:hAnsi="Arial" w:cs="Arial"/>
                <w:sz w:val="15"/>
                <w:szCs w:val="15"/>
                <w:lang w:eastAsia="hu-HU"/>
              </w:rPr>
              <w:t xml:space="preserve">valamint az Élmény-tavon </w:t>
            </w:r>
            <w:r w:rsidRPr="00C70A00">
              <w:rPr>
                <w:rFonts w:ascii="Arial" w:eastAsia="Times New Roman" w:hAnsi="Arial" w:cs="Arial"/>
                <w:sz w:val="15"/>
                <w:szCs w:val="15"/>
                <w:lang w:eastAsia="hu-HU"/>
              </w:rPr>
              <w:t>a minimum 100x60x35 cm-es állványos-, vagy 100x60x20 cm-es oldalfalas (vastagság˃5 cm) halbölcső, a minimum 90x90 cm-es sűrű szövésű (˂1,5x1,5 cm) merítőszák, a fertőtlenítő spray, rekordhal tárolásához a minimum 100x60 cm-es pontyzsák horgászhelyen használatra előkészített állapotban történő tartása és használata kötelező.</w:t>
            </w:r>
          </w:p>
          <w:p w14:paraId="223F18B9" w14:textId="2143DCA2" w:rsidR="00737E48" w:rsidRDefault="00737E48"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II. és III. tórészleten, valamint az előtározón </w:t>
            </w:r>
            <w:r w:rsidR="00F43E30" w:rsidRPr="00C70A00">
              <w:rPr>
                <w:rFonts w:ascii="Arial" w:eastAsia="Times New Roman" w:hAnsi="Arial" w:cs="Arial"/>
                <w:sz w:val="15"/>
                <w:szCs w:val="15"/>
                <w:lang w:eastAsia="hu-HU"/>
              </w:rPr>
              <w:t xml:space="preserve">kivételként </w:t>
            </w:r>
            <w:r w:rsidRPr="00C70A00">
              <w:rPr>
                <w:rFonts w:ascii="Arial" w:eastAsia="Times New Roman" w:hAnsi="Arial" w:cs="Arial"/>
                <w:sz w:val="15"/>
                <w:szCs w:val="15"/>
                <w:lang w:eastAsia="hu-HU"/>
              </w:rPr>
              <w:t xml:space="preserve">a minimum 75x75 cm méretű merítőszák használata </w:t>
            </w:r>
            <w:r w:rsidR="00F43E30" w:rsidRPr="00C70A00">
              <w:rPr>
                <w:rFonts w:ascii="Arial" w:eastAsia="Times New Roman" w:hAnsi="Arial" w:cs="Arial"/>
                <w:sz w:val="15"/>
                <w:szCs w:val="15"/>
                <w:lang w:eastAsia="hu-HU"/>
              </w:rPr>
              <w:t>is megengedett</w:t>
            </w:r>
            <w:r w:rsidRPr="00C70A00">
              <w:rPr>
                <w:rFonts w:ascii="Arial" w:eastAsia="Times New Roman" w:hAnsi="Arial" w:cs="Arial"/>
                <w:sz w:val="15"/>
                <w:szCs w:val="15"/>
                <w:lang w:eastAsia="hu-HU"/>
              </w:rPr>
              <w:t>.</w:t>
            </w:r>
            <w:r w:rsidR="00391904">
              <w:rPr>
                <w:rFonts w:ascii="Arial" w:eastAsia="Times New Roman" w:hAnsi="Arial" w:cs="Arial"/>
                <w:sz w:val="15"/>
                <w:szCs w:val="15"/>
                <w:lang w:eastAsia="hu-HU"/>
              </w:rPr>
              <w:t xml:space="preserve"> További eszközök</w:t>
            </w:r>
            <w:r w:rsidR="00391904" w:rsidRPr="00C70A00">
              <w:rPr>
                <w:rFonts w:ascii="Arial" w:eastAsia="Times New Roman" w:hAnsi="Arial" w:cs="Arial"/>
                <w:sz w:val="15"/>
                <w:szCs w:val="15"/>
                <w:lang w:eastAsia="hu-HU"/>
              </w:rPr>
              <w:t xml:space="preserve"> </w:t>
            </w:r>
            <w:r w:rsidR="00391904">
              <w:rPr>
                <w:rFonts w:ascii="Arial" w:eastAsia="Times New Roman" w:hAnsi="Arial" w:cs="Arial"/>
                <w:sz w:val="15"/>
                <w:szCs w:val="15"/>
                <w:lang w:eastAsia="hu-HU"/>
              </w:rPr>
              <w:t xml:space="preserve">a </w:t>
            </w:r>
            <w:r w:rsidR="00391904" w:rsidRPr="00C70A00">
              <w:rPr>
                <w:rFonts w:ascii="Arial" w:eastAsia="Times New Roman" w:hAnsi="Arial" w:cs="Arial"/>
                <w:sz w:val="15"/>
                <w:szCs w:val="15"/>
                <w:lang w:eastAsia="hu-HU"/>
              </w:rPr>
              <w:t>horgászhelyen használatra előkészített állapotban történő tartása és használata kötelező (vastagság˃5 cm)</w:t>
            </w:r>
            <w:r w:rsidR="00391904">
              <w:rPr>
                <w:rFonts w:ascii="Arial" w:eastAsia="Times New Roman" w:hAnsi="Arial" w:cs="Arial"/>
                <w:sz w:val="15"/>
                <w:szCs w:val="15"/>
                <w:lang w:eastAsia="hu-HU"/>
              </w:rPr>
              <w:t xml:space="preserve"> </w:t>
            </w:r>
            <w:r w:rsidR="00391904" w:rsidRPr="00E01B8F">
              <w:rPr>
                <w:rFonts w:ascii="Arial" w:eastAsia="Times New Roman" w:hAnsi="Arial" w:cs="Arial"/>
                <w:color w:val="EE0000"/>
                <w:sz w:val="15"/>
                <w:szCs w:val="15"/>
                <w:lang w:eastAsia="hu-HU"/>
              </w:rPr>
              <w:t>halpaplan</w:t>
            </w:r>
            <w:r w:rsidR="00391904" w:rsidRPr="00C70A00">
              <w:rPr>
                <w:rFonts w:ascii="Arial" w:eastAsia="Times New Roman" w:hAnsi="Arial" w:cs="Arial"/>
                <w:sz w:val="15"/>
                <w:szCs w:val="15"/>
                <w:lang w:eastAsia="hu-HU"/>
              </w:rPr>
              <w:t xml:space="preserve">, rekordhal tárolásához </w:t>
            </w:r>
            <w:r w:rsidR="00391904" w:rsidRPr="00983A14">
              <w:rPr>
                <w:rFonts w:ascii="Arial" w:eastAsia="Times New Roman" w:hAnsi="Arial" w:cs="Arial"/>
                <w:sz w:val="15"/>
                <w:szCs w:val="15"/>
                <w:lang w:eastAsia="hu-HU"/>
              </w:rPr>
              <w:t xml:space="preserve">a </w:t>
            </w:r>
            <w:r w:rsidR="00391904" w:rsidRPr="00983A14">
              <w:rPr>
                <w:rFonts w:ascii="Arial" w:eastAsia="Times New Roman" w:hAnsi="Arial" w:cs="Arial"/>
                <w:color w:val="EE0000"/>
                <w:sz w:val="15"/>
                <w:szCs w:val="15"/>
                <w:lang w:eastAsia="hu-HU"/>
              </w:rPr>
              <w:t>minimum 100x60 cm-es</w:t>
            </w:r>
            <w:r w:rsidR="00391904" w:rsidRPr="00320518">
              <w:rPr>
                <w:rFonts w:ascii="Arial" w:eastAsia="Times New Roman" w:hAnsi="Arial" w:cs="Arial"/>
                <w:color w:val="EE0000"/>
                <w:sz w:val="15"/>
                <w:szCs w:val="15"/>
                <w:lang w:eastAsia="hu-HU"/>
              </w:rPr>
              <w:t xml:space="preserve"> pontyzsák.</w:t>
            </w:r>
          </w:p>
          <w:p w14:paraId="06655720" w14:textId="758E6069" w:rsidR="00737E48" w:rsidRPr="00C70A00" w:rsidRDefault="00737E48"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 maximum 2 horgász a parton egymástól számított 20 m-es távolságon belül, vagy egy csónakban együtt horgászik, akkor részükre az itt előírt kiegészítő eszközökből egy-egy darab eszköz is elegendő. További eltérés lehetséges, ha az OVSZ vagy a VSZ másként rendelkezik.</w:t>
            </w:r>
          </w:p>
          <w:p w14:paraId="1FA84CE7" w14:textId="5120B08A" w:rsidR="00737E48" w:rsidRPr="00C70A00" w:rsidRDefault="00737E48"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merítőszák használata esetében engedmény, hogy ha a horgász az előírton kívül kisebb, sűrű szövésű (verseny)szákot is készenlétben tart, akkor azzal a fogott, 2 kg alatti súlyú halat kivételként megmerítheti, illetve a pergető horgász a fogott, bejelentési kötelezettség alá nem eső halat – a vízből való kivétel nélkül – a horogtól kézzel is megszabadíthatja és ezt követően azonnal el is kell engednie.</w:t>
            </w:r>
          </w:p>
          <w:p w14:paraId="169F6AA3" w14:textId="5D1AB300" w:rsidR="00737E48" w:rsidRPr="00C70A00" w:rsidRDefault="00737E48"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Drótszák, nagy szembőségű műanyag tartószák nem használható. Pányvára (kantárra) csak az elvinni kívánt ragadozó hal fűzhető fel, halanként 1 db szájbilincs alkalmazásával.</w:t>
            </w:r>
          </w:p>
          <w:p w14:paraId="7883019B" w14:textId="534BD8B0" w:rsidR="000E628B" w:rsidRPr="00C70A00" w:rsidRDefault="000E628B" w:rsidP="00F43E30">
            <w:pPr>
              <w:pStyle w:val="Listaszerbekezds"/>
              <w:numPr>
                <w:ilvl w:val="0"/>
                <w:numId w:val="1"/>
              </w:numPr>
              <w:tabs>
                <w:tab w:val="left" w:pos="312"/>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 Fajlagos tilalmi időszakban a védelmet élvező, illetve ívó halfajra, valamint méretkorlátozással védett halfajok méreten aluli egyedeire célzottan horgászni etikátlan és tilos.</w:t>
            </w:r>
          </w:p>
          <w:p w14:paraId="26A501DA" w14:textId="4DD79545" w:rsidR="000E628B" w:rsidRPr="00C70A00" w:rsidRDefault="000E628B" w:rsidP="00737E4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halnak indokolatlan sérülést, szenvedést okozni tilos.</w:t>
            </w:r>
          </w:p>
          <w:p w14:paraId="346F98AE" w14:textId="77777777" w:rsidR="00E42409" w:rsidRPr="00C70A00" w:rsidRDefault="000E628B" w:rsidP="008B09CA">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hal annak jogszerű kifogásával kerül a horgász birtokába. A szabályosan kifogott és így megtartott halak cseréje, a vízparton, horgászhelyen belüli átadása és ajándékozása, valamint a kifogott hal értékesítése tilos</w:t>
            </w:r>
            <w:r w:rsidR="008B09CA" w:rsidRPr="00C70A00">
              <w:rPr>
                <w:rFonts w:ascii="Arial" w:eastAsia="Times New Roman" w:hAnsi="Arial" w:cs="Arial"/>
                <w:sz w:val="15"/>
                <w:szCs w:val="15"/>
                <w:lang w:eastAsia="hu-HU"/>
              </w:rPr>
              <w:t>.</w:t>
            </w:r>
          </w:p>
          <w:p w14:paraId="3917FCD7" w14:textId="66C7CC99" w:rsidR="00B31842" w:rsidRPr="006C6258" w:rsidRDefault="00B31842" w:rsidP="006C6258">
            <w:pPr>
              <w:pStyle w:val="Listaszerbekezds"/>
              <w:numPr>
                <w:ilvl w:val="0"/>
                <w:numId w:val="1"/>
              </w:numPr>
              <w:tabs>
                <w:tab w:val="left" w:pos="321"/>
              </w:tabs>
              <w:ind w:left="284" w:hanging="284"/>
              <w:jc w:val="both"/>
              <w:rPr>
                <w:rFonts w:ascii="Arial" w:eastAsia="Times New Roman" w:hAnsi="Arial" w:cs="Arial"/>
                <w:w w:val="80"/>
                <w:sz w:val="15"/>
                <w:szCs w:val="15"/>
                <w:lang w:eastAsia="hu-HU"/>
              </w:rPr>
            </w:pPr>
            <w:r w:rsidRPr="006C6258">
              <w:rPr>
                <w:rFonts w:ascii="Arial" w:eastAsia="Times New Roman" w:hAnsi="Arial" w:cs="Arial"/>
                <w:w w:val="80"/>
                <w:sz w:val="15"/>
                <w:szCs w:val="15"/>
                <w:lang w:eastAsia="hu-HU"/>
              </w:rPr>
              <w:t>Cserén azt kell érteni, amikor a hal már szákba (ragadozó esetén szájbilincsre) került és azt a horgász a horgászhelyén a később kifogott halra kívánná átcserélni.</w:t>
            </w:r>
            <w:r w:rsidRPr="006C6258">
              <w:rPr>
                <w:rFonts w:ascii="Arial" w:hAnsi="Arial"/>
                <w:b/>
                <w:w w:val="80"/>
                <w:sz w:val="15"/>
                <w:szCs w:val="15"/>
              </w:rPr>
              <w:t xml:space="preserve"> </w:t>
            </w:r>
            <w:r w:rsidRPr="006C6258">
              <w:rPr>
                <w:rFonts w:ascii="Arial" w:eastAsia="Times New Roman" w:hAnsi="Arial" w:cs="Arial"/>
                <w:w w:val="80"/>
                <w:sz w:val="15"/>
                <w:szCs w:val="15"/>
                <w:lang w:eastAsia="hu-HU"/>
              </w:rPr>
              <w:t>Átadáson ingyenes halátadás értendő egy másik, szintén horgászati jogosultsággal rendelkező személy részére. Ajándékozáson egy</w:t>
            </w:r>
            <w:r w:rsidRPr="006C6258">
              <w:rPr>
                <w:rFonts w:ascii="Arial" w:hAnsi="Arial"/>
                <w:b/>
                <w:w w:val="80"/>
                <w:sz w:val="15"/>
                <w:szCs w:val="15"/>
              </w:rPr>
              <w:t xml:space="preserve"> </w:t>
            </w:r>
            <w:r w:rsidRPr="006C6258">
              <w:rPr>
                <w:rFonts w:ascii="Arial" w:eastAsia="Times New Roman" w:hAnsi="Arial" w:cs="Arial"/>
                <w:w w:val="80"/>
                <w:sz w:val="15"/>
                <w:szCs w:val="15"/>
                <w:lang w:eastAsia="hu-HU"/>
              </w:rPr>
              <w:t>horgászati jogosultsággal nem rendelkező személy részére történő átadás értendő. Értékesítésen a hal ellenérték fejében történő átadása értendő, az átvevő személyétől függetlenül.</w:t>
            </w:r>
            <w:r w:rsidR="006C6258" w:rsidRPr="006C6258">
              <w:rPr>
                <w:rFonts w:ascii="Arial" w:eastAsia="Times New Roman" w:hAnsi="Arial" w:cs="Arial"/>
                <w:w w:val="80"/>
                <w:sz w:val="15"/>
                <w:szCs w:val="15"/>
                <w:lang w:eastAsia="hu-HU"/>
              </w:rPr>
              <w:br/>
            </w:r>
            <w:r w:rsidRPr="006C6258">
              <w:rPr>
                <w:rFonts w:ascii="Arial" w:eastAsia="Times New Roman" w:hAnsi="Arial" w:cs="Arial"/>
                <w:w w:val="80"/>
                <w:sz w:val="15"/>
                <w:szCs w:val="15"/>
                <w:lang w:eastAsia="hu-HU"/>
              </w:rPr>
              <w:t>A kifogott hal horgász általi tetszőleges jelölése, csonkítása, illetve a kopoltyúba történő mindennemű benyúlás tilos.</w:t>
            </w:r>
            <w:r w:rsidR="007220B7" w:rsidRPr="006C6258">
              <w:rPr>
                <w:rFonts w:ascii="Arial" w:eastAsia="Times New Roman" w:hAnsi="Arial" w:cs="Arial"/>
                <w:w w:val="80"/>
                <w:sz w:val="15"/>
                <w:szCs w:val="15"/>
                <w:lang w:eastAsia="hu-HU"/>
              </w:rPr>
              <w:t xml:space="preserve"> Csonkításnak számít egy pikkely vagy a pikkelyek célzott eltávolítása is.</w:t>
            </w:r>
          </w:p>
        </w:tc>
        <w:tc>
          <w:tcPr>
            <w:tcW w:w="5381" w:type="dxa"/>
            <w:tcBorders>
              <w:top w:val="nil"/>
              <w:left w:val="nil"/>
              <w:bottom w:val="nil"/>
              <w:right w:val="nil"/>
            </w:tcBorders>
          </w:tcPr>
          <w:p w14:paraId="2085D7FA" w14:textId="097C9A75"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horgászhelyen, majd a kijárati ponton való áthaladásig gondoskodni kell az elvinni kívánt hal kíméletes tárolásáról és élve tartásáról. Egy haltartó szákban vagy pontyzsákban egy horgász zsákmánya tárolható. A tárolás a 12 órát nem haladhatja meg. 5 kg feletti ponty, amur</w:t>
            </w:r>
            <w:r w:rsidR="002B4433" w:rsidRPr="00C70A00">
              <w:rPr>
                <w:rFonts w:ascii="Arial" w:eastAsia="Times New Roman" w:hAnsi="Arial" w:cs="Arial"/>
                <w:sz w:val="15"/>
                <w:szCs w:val="15"/>
                <w:lang w:eastAsia="hu-HU"/>
              </w:rPr>
              <w:t>, fekete amur</w:t>
            </w:r>
            <w:r w:rsidRPr="00C70A00">
              <w:rPr>
                <w:rFonts w:ascii="Arial" w:eastAsia="Times New Roman" w:hAnsi="Arial" w:cs="Arial"/>
                <w:sz w:val="15"/>
                <w:szCs w:val="15"/>
                <w:lang w:eastAsia="hu-HU"/>
              </w:rPr>
              <w:t xml:space="preserve"> csak pontyzsákban, egyedenként külön tárolható.</w:t>
            </w:r>
          </w:p>
          <w:p w14:paraId="49BB6118"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horgászfotók elkészítésekor ügyelni kell arra, hogy esztétikus, a hal megbecsülését is kifejező fényképek készüljenek el. A helyes fotón a háttér a víz és a vízpart természeti környezete, ahol belógó, szétdobált felszerelés, cigaretta, étel és ital, kéztörlő rongy, szemét nem látható. A horgász a halat lehetőleg térdelve, féltérden vagy guggolva; mellmagasságban és vízszintesen a halbölcső, vagy halpaplan felett tartja, de a fényképen a halvédelmi eszköz lehetőleg csak részlegesen legyen látható. A hal objektív felé történő „kitartása” nem esztétikus, a helyes távolság a súly megtartását is segítő félkarnyi. A hal legyen tiszta, így a sarat, fűszálakat, nyálkát, esetleges vért friss vízzel le kell öblíteni róla. Célszerű több fotót is elkészíteni, hogy a pislogás és/vagy a hal mozgásai kiküszöbölhetők legyenek. Nem készülhet etikus fotó cigarettával a szájban, vagy a halat ronggyal megfogva. Napsütésnél ügyelni kell arra is, hogy vaku használata nélkül a sapkát viselő horgász arca leárnyékolt marad. A fotózás során fokozottan ügyelni kell a halak kíméletes kezelésére, mozgatására, mert a nagy példányok leejtésre, nyomásra az átlagos méretű halaktól sokkal érzékenyebbek. A legfontosabb a hal védelme, ha a szakszerű gyors fotózás nem biztosítható, akkor a halat haladéktalanul vissza kell engedni.</w:t>
            </w:r>
          </w:p>
          <w:p w14:paraId="3488C1CE"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Terítékfotók csak kivételes esetben, hivatalos horgászversenyek mérlegelésekor és szakcikkek illusztrációjaként, BSHE engedéllyel készíthetők.</w:t>
            </w:r>
          </w:p>
          <w:p w14:paraId="7D7FC32A" w14:textId="122111CA"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Más fogott halával rekordfogást bejelenteni, illetve </w:t>
            </w:r>
            <w:r w:rsidR="002B4525" w:rsidRPr="00C70A00">
              <w:rPr>
                <w:rFonts w:ascii="Arial" w:eastAsia="Times New Roman" w:hAnsi="Arial" w:cs="Arial"/>
                <w:sz w:val="15"/>
                <w:szCs w:val="15"/>
                <w:lang w:eastAsia="hu-HU"/>
              </w:rPr>
              <w:t xml:space="preserve">ilyen rekordhalról </w:t>
            </w:r>
            <w:r w:rsidRPr="00C70A00">
              <w:rPr>
                <w:rFonts w:ascii="Arial" w:eastAsia="Times New Roman" w:hAnsi="Arial" w:cs="Arial"/>
                <w:sz w:val="15"/>
                <w:szCs w:val="15"/>
                <w:lang w:eastAsia="hu-HU"/>
              </w:rPr>
              <w:t>egyedül fényképet csináltatni etikátlan és tilos.</w:t>
            </w:r>
          </w:p>
          <w:p w14:paraId="296F1F77" w14:textId="77777777"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színezett fertőtlenítők használata csak a fotózás után támogatott. Ekkor a hal minden látható sebének fertőtlenítése is ajánlott, az esetleges élősködők eltávolítása mellett.</w:t>
            </w:r>
          </w:p>
          <w:p w14:paraId="5E5004D3" w14:textId="75DA585A" w:rsidR="00E42409" w:rsidRPr="00C70A00" w:rsidRDefault="00E42409"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visszaengedéskor a halat csak akkor szabad elengedni, ha az már az egyensúlyi helyzetét önerőből fenn tudja tartani, valamint mozgása (szabadulási reflex) kellően beindul</w:t>
            </w:r>
            <w:r w:rsidR="004C1C32" w:rsidRPr="00C70A00">
              <w:rPr>
                <w:rFonts w:ascii="Arial" w:eastAsia="Times New Roman" w:hAnsi="Arial" w:cs="Arial"/>
                <w:sz w:val="15"/>
                <w:szCs w:val="15"/>
                <w:lang w:eastAsia="hu-HU"/>
              </w:rPr>
              <w:t>.</w:t>
            </w:r>
          </w:p>
          <w:p w14:paraId="33C6C271" w14:textId="77777777" w:rsidR="00E42409" w:rsidRPr="00C70A00" w:rsidRDefault="00E42409" w:rsidP="00E42409">
            <w:pPr>
              <w:jc w:val="both"/>
              <w:rPr>
                <w:rFonts w:ascii="Arial" w:eastAsia="Times New Roman" w:hAnsi="Arial" w:cs="Arial"/>
                <w:b/>
                <w:bCs/>
                <w:sz w:val="4"/>
                <w:szCs w:val="4"/>
                <w:lang w:eastAsia="hu-HU"/>
              </w:rPr>
            </w:pPr>
          </w:p>
          <w:p w14:paraId="7AAEEA58" w14:textId="3ED60691" w:rsidR="000E628B" w:rsidRPr="00C70A00" w:rsidRDefault="000E628B" w:rsidP="00E42409">
            <w:pPr>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V. A kiemelt szabályszegési cselekmények és irányadó szankcióik</w:t>
            </w:r>
          </w:p>
          <w:p w14:paraId="23612091" w14:textId="77777777" w:rsidR="000E628B" w:rsidRPr="00C70A00" w:rsidRDefault="000E628B" w:rsidP="00E42409">
            <w:pPr>
              <w:tabs>
                <w:tab w:val="left" w:pos="426"/>
              </w:tabs>
              <w:jc w:val="both"/>
              <w:rPr>
                <w:rFonts w:ascii="Arial" w:eastAsia="Times New Roman" w:hAnsi="Arial" w:cs="Arial"/>
                <w:b/>
                <w:bCs/>
                <w:sz w:val="4"/>
                <w:szCs w:val="4"/>
                <w:lang w:eastAsia="hu-HU"/>
              </w:rPr>
            </w:pPr>
          </w:p>
          <w:p w14:paraId="602B120C" w14:textId="77777777" w:rsidR="000E628B" w:rsidRPr="00C70A00" w:rsidRDefault="000E628B"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halgazdálkodási hasznosító esetében a HHR jogszerű elkészítésével, alkalmazásával kapcsolatos ügyekben a halgazdálkodási hatóság, az OHR alkalmazása tárgyában a MOHOSZ jár el.</w:t>
            </w:r>
          </w:p>
          <w:p w14:paraId="6F60391D" w14:textId="77777777" w:rsidR="000E628B" w:rsidRPr="00C70A00" w:rsidRDefault="000E628B" w:rsidP="00E42409">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horgász a területi jegy kiváltásával, valamint a horgászat megkezdésével elismeri a horgászatra vonatkozó általános és helyi szabályok ismeretét és jogi-, erkölcsi-, valamint anyagi felelőssége teljes tudatában vállalja azok maradéktalan betartását.</w:t>
            </w:r>
          </w:p>
          <w:p w14:paraId="597BF6CF" w14:textId="77777777" w:rsidR="000E628B" w:rsidRPr="00C70A00" w:rsidRDefault="000E628B" w:rsidP="00E42409">
            <w:pPr>
              <w:pStyle w:val="Listaszerbekezds"/>
              <w:numPr>
                <w:ilvl w:val="0"/>
                <w:numId w:val="1"/>
              </w:numPr>
              <w:tabs>
                <w:tab w:val="left" w:pos="321"/>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A horgász a területi jegy jogosultjaként tudomásul veszi, hogy köteles a halőri intézkedések betartására, az ellenőrzés során az együttműködésre; róla – külön jogszabályi előírások figyelembevételével – a hivatásos halőr kép-, video-, hangfelvételt készíthet; jogosulatlan horgászattal, halászattal kapcsolatos bűncselekmény, a BSHE vízterületein elkövetett szabálysértés kapcsán kiszabott jogerős halgazdálkodási hatósági bírság, vagy eltiltás esetén, továbbá a helyi horgászrendben meghatározott, bizonyított szabályszegési esetekben a területi jegye visszavonásra kerülhet, illetve a területi jegy váltásától maximum 5 évre eltiltható.</w:t>
            </w:r>
          </w:p>
          <w:p w14:paraId="03B844FC" w14:textId="77777777" w:rsidR="000E628B" w:rsidRPr="00C70A00" w:rsidRDefault="000E628B" w:rsidP="00E42409">
            <w:pPr>
              <w:pStyle w:val="Listaszerbekezds"/>
              <w:numPr>
                <w:ilvl w:val="0"/>
                <w:numId w:val="1"/>
              </w:numPr>
              <w:tabs>
                <w:tab w:val="left" w:pos="321"/>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Hhvtv</w:t>
            </w:r>
            <w:proofErr w:type="spellEnd"/>
            <w:r w:rsidRPr="00C70A00">
              <w:rPr>
                <w:rFonts w:ascii="Arial" w:eastAsia="Times New Roman" w:hAnsi="Arial" w:cs="Arial"/>
                <w:sz w:val="15"/>
                <w:szCs w:val="15"/>
                <w:lang w:eastAsia="hu-HU"/>
              </w:rPr>
              <w:t>. alapján a halgazdálkodásra jogosult saját szankcionálási jogkörében a területi jegy visszavonását és a vásárlástól való eltiltást csak akkor alkalmazhatja, ha a szankciókat megalapozó cselekményeket és az azokhoz rendelt eltiltási mértékeket a HHR tartalmazza.</w:t>
            </w:r>
          </w:p>
          <w:p w14:paraId="4F3B2C98" w14:textId="77777777" w:rsidR="000E628B" w:rsidRPr="00C70A00" w:rsidRDefault="000E628B" w:rsidP="00E42409">
            <w:pPr>
              <w:pStyle w:val="Listaszerbekezds"/>
              <w:tabs>
                <w:tab w:val="left" w:pos="321"/>
              </w:tabs>
              <w:ind w:left="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vízterületen a BSHE hivatásos halőrein kívül ellenőrzésre jogosult még az Állami Halőri Szolgálat és a MOHOSZ, valamint a HENOSZ hatáskörrel rendelkező halőre, a BSHE (egyesületi igazolvánnyal ellátott) társadalmi halőre, illetve a halgazdálkodási hatóság munkatársa és a Rendőrség szolgálatban lévő, intézkedésre jogosult tagja. A hivatásos halőröket rendészeti szolgálati feladatot ellátó személyként fokozott jogi védelem illeti meg, intézkedéseik kötelező érvényűek.</w:t>
            </w:r>
          </w:p>
          <w:p w14:paraId="2C2AB423" w14:textId="77777777" w:rsidR="000E628B" w:rsidRPr="00C70A00" w:rsidRDefault="000E628B" w:rsidP="00E42409">
            <w:pPr>
              <w:pStyle w:val="Listaszerbekezds"/>
              <w:numPr>
                <w:ilvl w:val="0"/>
                <w:numId w:val="1"/>
              </w:numPr>
              <w:tabs>
                <w:tab w:val="left" w:pos="316"/>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területi jegy visszavonását és a vásárlástól való eltiltást megalapozó cselekmények és az eltiltás minimális és maximális mértéke:</w:t>
            </w:r>
          </w:p>
          <w:tbl>
            <w:tblPr>
              <w:tblStyle w:val="Rcsostblzat"/>
              <w:tblW w:w="4928" w:type="dxa"/>
              <w:tblInd w:w="290" w:type="dxa"/>
              <w:tblLayout w:type="fixed"/>
              <w:tblLook w:val="04A0" w:firstRow="1" w:lastRow="0" w:firstColumn="1" w:lastColumn="0" w:noHBand="0" w:noVBand="1"/>
            </w:tblPr>
            <w:tblGrid>
              <w:gridCol w:w="3445"/>
              <w:gridCol w:w="1483"/>
            </w:tblGrid>
            <w:tr w:rsidR="00C70A00" w:rsidRPr="00C70A00" w14:paraId="117C7892" w14:textId="77777777" w:rsidTr="00552359">
              <w:trPr>
                <w:trHeight w:val="464"/>
              </w:trPr>
              <w:tc>
                <w:tcPr>
                  <w:tcW w:w="3445" w:type="dxa"/>
                </w:tcPr>
                <w:p w14:paraId="194A18D5" w14:textId="77777777" w:rsidR="008B09CA" w:rsidRPr="00C70A00" w:rsidRDefault="008B09CA"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Horgászattal, halászattal kapcsolatos bűncselekmény (pl. nagy értékű lopás, orvhalászat, állatkínzás) elkövetése</w:t>
                  </w:r>
                </w:p>
              </w:tc>
              <w:tc>
                <w:tcPr>
                  <w:tcW w:w="1483" w:type="dxa"/>
                  <w:vMerge w:val="restart"/>
                  <w:vAlign w:val="center"/>
                </w:tcPr>
                <w:p w14:paraId="4AA75BE0" w14:textId="77777777" w:rsidR="008B09CA" w:rsidRPr="00C70A00" w:rsidRDefault="008B09CA" w:rsidP="008B09CA">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3-5 év</w:t>
                  </w:r>
                </w:p>
              </w:tc>
            </w:tr>
            <w:tr w:rsidR="00C70A00" w:rsidRPr="00C70A00" w14:paraId="73DCB249" w14:textId="77777777" w:rsidTr="00552359">
              <w:trPr>
                <w:trHeight w:val="304"/>
              </w:trPr>
              <w:tc>
                <w:tcPr>
                  <w:tcW w:w="3445" w:type="dxa"/>
                </w:tcPr>
                <w:p w14:paraId="6F2A247F" w14:textId="77777777" w:rsidR="008B09CA" w:rsidRPr="00C70A00" w:rsidRDefault="008B09CA"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Halőri intézkedés végrehajtásának megtagadása, akadályozása</w:t>
                  </w:r>
                </w:p>
              </w:tc>
              <w:tc>
                <w:tcPr>
                  <w:tcW w:w="1483" w:type="dxa"/>
                  <w:vMerge/>
                  <w:vAlign w:val="center"/>
                </w:tcPr>
                <w:p w14:paraId="3EC70377" w14:textId="77777777" w:rsidR="008B09CA" w:rsidRPr="00C70A00" w:rsidRDefault="008B09CA" w:rsidP="008B09CA">
                  <w:pPr>
                    <w:pStyle w:val="Listaszerbekezds"/>
                    <w:tabs>
                      <w:tab w:val="left" w:pos="426"/>
                    </w:tabs>
                    <w:ind w:left="0"/>
                    <w:rPr>
                      <w:rFonts w:ascii="Arial" w:eastAsia="Times New Roman" w:hAnsi="Arial" w:cs="Arial"/>
                      <w:sz w:val="15"/>
                      <w:szCs w:val="15"/>
                      <w:lang w:eastAsia="hu-HU"/>
                    </w:rPr>
                  </w:pPr>
                </w:p>
              </w:tc>
            </w:tr>
            <w:tr w:rsidR="00C70A00" w:rsidRPr="00C70A00" w14:paraId="4664343D" w14:textId="77777777" w:rsidTr="00552359">
              <w:trPr>
                <w:trHeight w:val="304"/>
              </w:trPr>
              <w:tc>
                <w:tcPr>
                  <w:tcW w:w="3445" w:type="dxa"/>
                </w:tcPr>
                <w:p w14:paraId="74B0945A" w14:textId="77777777" w:rsidR="008B09CA" w:rsidRPr="00C70A00" w:rsidRDefault="008B09CA"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Felső méretkorlátozás feletti hal élő állapotban történő elszállítása vagy annak kísérlete</w:t>
                  </w:r>
                </w:p>
              </w:tc>
              <w:tc>
                <w:tcPr>
                  <w:tcW w:w="1483" w:type="dxa"/>
                  <w:vMerge/>
                  <w:vAlign w:val="center"/>
                </w:tcPr>
                <w:p w14:paraId="35382806" w14:textId="77777777" w:rsidR="008B09CA" w:rsidRPr="00C70A00" w:rsidRDefault="008B09CA" w:rsidP="008B09CA">
                  <w:pPr>
                    <w:pStyle w:val="Listaszerbekezds"/>
                    <w:tabs>
                      <w:tab w:val="left" w:pos="426"/>
                    </w:tabs>
                    <w:ind w:left="0"/>
                    <w:rPr>
                      <w:rFonts w:ascii="Arial" w:eastAsia="Times New Roman" w:hAnsi="Arial" w:cs="Arial"/>
                      <w:sz w:val="15"/>
                      <w:szCs w:val="15"/>
                      <w:lang w:eastAsia="hu-HU"/>
                    </w:rPr>
                  </w:pPr>
                </w:p>
              </w:tc>
            </w:tr>
            <w:tr w:rsidR="00C70A00" w:rsidRPr="00C70A00" w14:paraId="3FD2D62B" w14:textId="77777777" w:rsidTr="00552359">
              <w:trPr>
                <w:trHeight w:val="443"/>
              </w:trPr>
              <w:tc>
                <w:tcPr>
                  <w:tcW w:w="3445" w:type="dxa"/>
                </w:tcPr>
                <w:p w14:paraId="0D34DBA2" w14:textId="5D0C4452" w:rsidR="008B09CA" w:rsidRPr="00C70A00" w:rsidRDefault="008B09CA"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Eltiltás alatt álló személy jogosulatlan horgászata </w:t>
                  </w:r>
                </w:p>
              </w:tc>
              <w:tc>
                <w:tcPr>
                  <w:tcW w:w="1483" w:type="dxa"/>
                  <w:vAlign w:val="center"/>
                </w:tcPr>
                <w:p w14:paraId="41D29FA3" w14:textId="77777777" w:rsidR="00BE03C5" w:rsidRPr="00C70A00" w:rsidRDefault="008B09CA" w:rsidP="008B09CA">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1-5 év, </w:t>
                  </w:r>
                </w:p>
                <w:p w14:paraId="3FDA96AA" w14:textId="616D86A0" w:rsidR="008B09CA" w:rsidRPr="00C70A00" w:rsidRDefault="008B09CA" w:rsidP="008B09CA">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de legalább az eltiltás idejének a duplája</w:t>
                  </w:r>
                </w:p>
              </w:tc>
            </w:tr>
            <w:tr w:rsidR="00C70A00" w:rsidRPr="00C70A00" w14:paraId="7F54F7F4" w14:textId="77777777" w:rsidTr="00552359">
              <w:trPr>
                <w:trHeight w:val="145"/>
              </w:trPr>
              <w:tc>
                <w:tcPr>
                  <w:tcW w:w="3445" w:type="dxa"/>
                </w:tcPr>
                <w:p w14:paraId="166F045E" w14:textId="7BD22169" w:rsidR="00BE03C5" w:rsidRPr="00C70A00" w:rsidRDefault="00BE03C5"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Felső méretkorlátozás megsértése</w:t>
                  </w:r>
                </w:p>
              </w:tc>
              <w:tc>
                <w:tcPr>
                  <w:tcW w:w="1483" w:type="dxa"/>
                  <w:vMerge w:val="restart"/>
                  <w:vAlign w:val="center"/>
                </w:tcPr>
                <w:p w14:paraId="3C074E55" w14:textId="76E28D47" w:rsidR="00BE03C5" w:rsidRPr="00C70A00" w:rsidRDefault="00BE03C5" w:rsidP="00BE03C5">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1-5 év</w:t>
                  </w:r>
                </w:p>
              </w:tc>
            </w:tr>
            <w:tr w:rsidR="00C70A00" w:rsidRPr="00C70A00" w14:paraId="6FC1299F" w14:textId="77777777" w:rsidTr="00552359">
              <w:trPr>
                <w:trHeight w:val="145"/>
              </w:trPr>
              <w:tc>
                <w:tcPr>
                  <w:tcW w:w="3445" w:type="dxa"/>
                </w:tcPr>
                <w:p w14:paraId="6173CDB8" w14:textId="515BAD0F" w:rsidR="00BE03C5" w:rsidRPr="00C70A00" w:rsidRDefault="00BE03C5"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Darabszám korlátozás megsértése</w:t>
                  </w:r>
                </w:p>
              </w:tc>
              <w:tc>
                <w:tcPr>
                  <w:tcW w:w="1483" w:type="dxa"/>
                  <w:vMerge/>
                  <w:vAlign w:val="center"/>
                </w:tcPr>
                <w:p w14:paraId="32A7F079" w14:textId="488379C0" w:rsidR="00BE03C5" w:rsidRPr="00C70A00" w:rsidRDefault="00BE03C5" w:rsidP="00BE03C5">
                  <w:pPr>
                    <w:pStyle w:val="Listaszerbekezds"/>
                    <w:tabs>
                      <w:tab w:val="left" w:pos="426"/>
                    </w:tabs>
                    <w:ind w:left="0"/>
                    <w:rPr>
                      <w:rFonts w:ascii="Arial" w:eastAsia="Times New Roman" w:hAnsi="Arial" w:cs="Arial"/>
                      <w:sz w:val="15"/>
                      <w:szCs w:val="15"/>
                      <w:lang w:eastAsia="hu-HU"/>
                    </w:rPr>
                  </w:pPr>
                </w:p>
              </w:tc>
            </w:tr>
            <w:tr w:rsidR="00C70A00" w:rsidRPr="00C70A00" w14:paraId="0FBA0CC9" w14:textId="77777777" w:rsidTr="00552359">
              <w:trPr>
                <w:trHeight w:val="145"/>
              </w:trPr>
              <w:tc>
                <w:tcPr>
                  <w:tcW w:w="3445" w:type="dxa"/>
                </w:tcPr>
                <w:p w14:paraId="38AC4093" w14:textId="7F3F8573" w:rsidR="00BE03C5" w:rsidRPr="00C70A00" w:rsidRDefault="00BE03C5"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Mennyiségi korlátozás megsértése</w:t>
                  </w:r>
                </w:p>
              </w:tc>
              <w:tc>
                <w:tcPr>
                  <w:tcW w:w="1483" w:type="dxa"/>
                  <w:vMerge/>
                  <w:vAlign w:val="center"/>
                </w:tcPr>
                <w:p w14:paraId="4336286F" w14:textId="32ABED06" w:rsidR="00BE03C5" w:rsidRPr="00C70A00" w:rsidRDefault="00BE03C5" w:rsidP="00BE03C5">
                  <w:pPr>
                    <w:pStyle w:val="Listaszerbekezds"/>
                    <w:tabs>
                      <w:tab w:val="left" w:pos="426"/>
                    </w:tabs>
                    <w:ind w:left="0"/>
                    <w:rPr>
                      <w:rFonts w:ascii="Arial" w:eastAsia="Times New Roman" w:hAnsi="Arial" w:cs="Arial"/>
                      <w:sz w:val="15"/>
                      <w:szCs w:val="15"/>
                      <w:lang w:eastAsia="hu-HU"/>
                    </w:rPr>
                  </w:pPr>
                </w:p>
              </w:tc>
            </w:tr>
            <w:tr w:rsidR="00C70A00" w:rsidRPr="00C70A00" w14:paraId="2E000601" w14:textId="77777777" w:rsidTr="00552359">
              <w:trPr>
                <w:trHeight w:val="145"/>
              </w:trPr>
              <w:tc>
                <w:tcPr>
                  <w:tcW w:w="3445" w:type="dxa"/>
                </w:tcPr>
                <w:p w14:paraId="7F116AE3" w14:textId="681B88A2" w:rsidR="00252650" w:rsidRPr="00C70A00" w:rsidRDefault="00252650" w:rsidP="008B09CA">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Hal szándékos megcsonkítása</w:t>
                  </w:r>
                </w:p>
              </w:tc>
              <w:tc>
                <w:tcPr>
                  <w:tcW w:w="1483" w:type="dxa"/>
                  <w:vMerge/>
                  <w:vAlign w:val="center"/>
                </w:tcPr>
                <w:p w14:paraId="5A3E95A7" w14:textId="77777777" w:rsidR="00252650" w:rsidRPr="00C70A00" w:rsidRDefault="00252650" w:rsidP="00BE03C5">
                  <w:pPr>
                    <w:pStyle w:val="Listaszerbekezds"/>
                    <w:tabs>
                      <w:tab w:val="left" w:pos="426"/>
                    </w:tabs>
                    <w:ind w:left="0"/>
                    <w:rPr>
                      <w:rFonts w:ascii="Arial" w:eastAsia="Times New Roman" w:hAnsi="Arial" w:cs="Arial"/>
                      <w:sz w:val="15"/>
                      <w:szCs w:val="15"/>
                      <w:lang w:eastAsia="hu-HU"/>
                    </w:rPr>
                  </w:pPr>
                </w:p>
              </w:tc>
            </w:tr>
            <w:tr w:rsidR="00C70A00" w:rsidRPr="00C70A00" w14:paraId="351428C9" w14:textId="77777777" w:rsidTr="00565594">
              <w:trPr>
                <w:trHeight w:val="464"/>
              </w:trPr>
              <w:tc>
                <w:tcPr>
                  <w:tcW w:w="3445" w:type="dxa"/>
                </w:tcPr>
                <w:p w14:paraId="37ADB048" w14:textId="77777777" w:rsidR="00BE03C5" w:rsidRPr="00C70A00" w:rsidRDefault="00BE03C5" w:rsidP="00BE03C5">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Bármilyen horgászattal kapcsolatos adatszolgáltatásnál valótlan személyi adat közlése, rögzítése, horgászokmány meghamisítása, azon a személyi adatok módosítása         </w:t>
                  </w:r>
                </w:p>
              </w:tc>
              <w:tc>
                <w:tcPr>
                  <w:tcW w:w="1483" w:type="dxa"/>
                  <w:vMerge/>
                  <w:vAlign w:val="center"/>
                </w:tcPr>
                <w:p w14:paraId="1D50853D" w14:textId="76AB023F" w:rsidR="00BE03C5" w:rsidRPr="00C70A00" w:rsidRDefault="00BE03C5" w:rsidP="00BE03C5">
                  <w:pPr>
                    <w:pStyle w:val="Listaszerbekezds"/>
                    <w:tabs>
                      <w:tab w:val="left" w:pos="426"/>
                    </w:tabs>
                    <w:ind w:left="0"/>
                    <w:rPr>
                      <w:rFonts w:ascii="Arial" w:eastAsia="Times New Roman" w:hAnsi="Arial" w:cs="Arial"/>
                      <w:sz w:val="15"/>
                      <w:szCs w:val="15"/>
                      <w:lang w:eastAsia="hu-HU"/>
                    </w:rPr>
                  </w:pPr>
                </w:p>
              </w:tc>
            </w:tr>
            <w:tr w:rsidR="00C70A00" w:rsidRPr="00C70A00" w14:paraId="677ECEBE" w14:textId="77777777" w:rsidTr="00565594">
              <w:trPr>
                <w:trHeight w:val="464"/>
              </w:trPr>
              <w:tc>
                <w:tcPr>
                  <w:tcW w:w="3445" w:type="dxa"/>
                </w:tcPr>
                <w:p w14:paraId="6C2D1471" w14:textId="77777777" w:rsidR="00BE03C5" w:rsidRPr="00C70A00" w:rsidRDefault="00BE03C5" w:rsidP="00BE03C5">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Halgazdálkodási hatóság által megállapított szabálysértés az itt külön nem nevesített cselekmények esetében</w:t>
                  </w:r>
                </w:p>
              </w:tc>
              <w:tc>
                <w:tcPr>
                  <w:tcW w:w="1483" w:type="dxa"/>
                  <w:vAlign w:val="center"/>
                </w:tcPr>
                <w:p w14:paraId="1876119D" w14:textId="77777777" w:rsidR="00BE03C5" w:rsidRPr="00C70A00" w:rsidRDefault="00BE03C5" w:rsidP="00BE03C5">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1-3 év, </w:t>
                  </w:r>
                </w:p>
                <w:p w14:paraId="048E7082" w14:textId="77777777" w:rsidR="00BE03C5" w:rsidRPr="00C70A00" w:rsidRDefault="00BE03C5" w:rsidP="00BE03C5">
                  <w:pPr>
                    <w:pStyle w:val="Listaszerbekezds"/>
                    <w:tabs>
                      <w:tab w:val="left" w:pos="426"/>
                    </w:tabs>
                    <w:ind w:left="0"/>
                    <w:rPr>
                      <w:rFonts w:ascii="Arial" w:eastAsia="Times New Roman" w:hAnsi="Arial" w:cs="Arial"/>
                      <w:sz w:val="15"/>
                      <w:szCs w:val="15"/>
                      <w:lang w:eastAsia="hu-HU"/>
                    </w:rPr>
                  </w:pPr>
                  <w:r w:rsidRPr="00C70A00">
                    <w:rPr>
                      <w:rFonts w:ascii="Arial" w:eastAsia="Times New Roman" w:hAnsi="Arial" w:cs="Arial"/>
                      <w:sz w:val="15"/>
                      <w:szCs w:val="15"/>
                      <w:lang w:eastAsia="hu-HU"/>
                    </w:rPr>
                    <w:t>de legalább az eltiltás ideje</w:t>
                  </w:r>
                </w:p>
              </w:tc>
            </w:tr>
          </w:tbl>
          <w:p w14:paraId="684BA596" w14:textId="77777777" w:rsidR="00BE03C5" w:rsidRPr="00C70A00" w:rsidRDefault="00BE03C5" w:rsidP="008B09CA">
            <w:pPr>
              <w:tabs>
                <w:tab w:val="left" w:pos="426"/>
              </w:tabs>
              <w:jc w:val="both"/>
              <w:rPr>
                <w:rFonts w:ascii="Arial" w:eastAsia="Times New Roman" w:hAnsi="Arial" w:cs="Arial"/>
                <w:b/>
                <w:bCs/>
                <w:sz w:val="15"/>
                <w:szCs w:val="15"/>
                <w:lang w:eastAsia="hu-HU"/>
              </w:rPr>
            </w:pPr>
          </w:p>
        </w:tc>
      </w:tr>
      <w:tr w:rsidR="005D493D" w:rsidRPr="00F0099D" w14:paraId="043E9309" w14:textId="77777777" w:rsidTr="00EA7DE7">
        <w:trPr>
          <w:trHeight w:val="15447"/>
        </w:trPr>
        <w:tc>
          <w:tcPr>
            <w:tcW w:w="5381" w:type="dxa"/>
            <w:tcBorders>
              <w:top w:val="nil"/>
              <w:left w:val="nil"/>
              <w:bottom w:val="nil"/>
              <w:right w:val="nil"/>
            </w:tcBorders>
          </w:tcPr>
          <w:p w14:paraId="6440BB09" w14:textId="77777777" w:rsidR="000E628B" w:rsidRPr="00C70A00" w:rsidRDefault="000E628B">
            <w:pPr>
              <w:rPr>
                <w:sz w:val="4"/>
                <w:szCs w:val="4"/>
              </w:rPr>
            </w:pPr>
          </w:p>
          <w:tbl>
            <w:tblPr>
              <w:tblStyle w:val="Rcsostblzat"/>
              <w:tblW w:w="4928" w:type="dxa"/>
              <w:tblInd w:w="290" w:type="dxa"/>
              <w:tblLayout w:type="fixed"/>
              <w:tblLook w:val="04A0" w:firstRow="1" w:lastRow="0" w:firstColumn="1" w:lastColumn="0" w:noHBand="0" w:noVBand="1"/>
            </w:tblPr>
            <w:tblGrid>
              <w:gridCol w:w="3445"/>
              <w:gridCol w:w="1483"/>
            </w:tblGrid>
            <w:tr w:rsidR="00C70A00" w:rsidRPr="00C70A00" w14:paraId="196E3434" w14:textId="77777777" w:rsidTr="00A434A6">
              <w:trPr>
                <w:trHeight w:val="145"/>
              </w:trPr>
              <w:tc>
                <w:tcPr>
                  <w:tcW w:w="3445" w:type="dxa"/>
                </w:tcPr>
                <w:p w14:paraId="275B57B3" w14:textId="1BDA2141"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Hal jelölése, BSHE haljel </w:t>
                  </w:r>
                  <w:r w:rsidR="00252650" w:rsidRPr="00C70A00">
                    <w:rPr>
                      <w:rFonts w:ascii="Arial" w:eastAsia="Times New Roman" w:hAnsi="Arial" w:cs="Arial"/>
                      <w:sz w:val="15"/>
                      <w:szCs w:val="15"/>
                      <w:lang w:eastAsia="hu-HU"/>
                    </w:rPr>
                    <w:t xml:space="preserve">vagy chip </w:t>
                  </w:r>
                  <w:r w:rsidRPr="00C70A00">
                    <w:rPr>
                      <w:rFonts w:ascii="Arial" w:eastAsia="Times New Roman" w:hAnsi="Arial" w:cs="Arial"/>
                      <w:sz w:val="15"/>
                      <w:szCs w:val="15"/>
                      <w:lang w:eastAsia="hu-HU"/>
                    </w:rPr>
                    <w:t>eltávolítása</w:t>
                  </w:r>
                </w:p>
              </w:tc>
              <w:tc>
                <w:tcPr>
                  <w:tcW w:w="1483" w:type="dxa"/>
                  <w:vMerge w:val="restart"/>
                  <w:vAlign w:val="center"/>
                </w:tcPr>
                <w:p w14:paraId="76403CED"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1-3 év</w:t>
                  </w:r>
                </w:p>
              </w:tc>
            </w:tr>
            <w:tr w:rsidR="00C70A00" w:rsidRPr="00C70A00" w14:paraId="7ABE7910" w14:textId="77777777" w:rsidTr="00A434A6">
              <w:trPr>
                <w:trHeight w:val="464"/>
              </w:trPr>
              <w:tc>
                <w:tcPr>
                  <w:tcW w:w="3445" w:type="dxa"/>
                </w:tcPr>
                <w:p w14:paraId="33D57C25"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fogási napló vezetési szabályainak megsértése (beírt adatok meghamisítása, változtatása, hal beírásának elmulasztása)</w:t>
                  </w:r>
                </w:p>
              </w:tc>
              <w:tc>
                <w:tcPr>
                  <w:tcW w:w="1483" w:type="dxa"/>
                  <w:vMerge/>
                  <w:vAlign w:val="center"/>
                </w:tcPr>
                <w:p w14:paraId="20085556" w14:textId="77777777" w:rsidR="000E628B" w:rsidRPr="00C70A00" w:rsidRDefault="000E628B" w:rsidP="000E628B">
                  <w:pPr>
                    <w:pStyle w:val="Listaszerbekezds"/>
                    <w:tabs>
                      <w:tab w:val="left" w:pos="426"/>
                    </w:tabs>
                    <w:ind w:left="0"/>
                    <w:rPr>
                      <w:rFonts w:ascii="Arial" w:eastAsia="Times New Roman" w:hAnsi="Arial" w:cs="Arial"/>
                      <w:sz w:val="15"/>
                      <w:szCs w:val="15"/>
                      <w:lang w:eastAsia="hu-HU"/>
                    </w:rPr>
                  </w:pPr>
                </w:p>
              </w:tc>
            </w:tr>
            <w:tr w:rsidR="00C70A00" w:rsidRPr="00C70A00" w14:paraId="1172F5EC" w14:textId="77777777" w:rsidTr="00A434A6">
              <w:trPr>
                <w:trHeight w:val="341"/>
              </w:trPr>
              <w:tc>
                <w:tcPr>
                  <w:tcW w:w="3445" w:type="dxa"/>
                </w:tcPr>
                <w:p w14:paraId="78375D2F"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Tilalmi idővel védett, vagy jogszabály által védettnek nyilvánított, illetve nem fogható hal megtartása</w:t>
                  </w:r>
                </w:p>
              </w:tc>
              <w:tc>
                <w:tcPr>
                  <w:tcW w:w="1483" w:type="dxa"/>
                  <w:vMerge/>
                  <w:vAlign w:val="center"/>
                </w:tcPr>
                <w:p w14:paraId="7EFED65F" w14:textId="77777777" w:rsidR="000E628B" w:rsidRPr="00C70A00" w:rsidRDefault="000E628B" w:rsidP="000E628B">
                  <w:pPr>
                    <w:pStyle w:val="Listaszerbekezds"/>
                    <w:tabs>
                      <w:tab w:val="left" w:pos="426"/>
                    </w:tabs>
                    <w:ind w:left="0"/>
                    <w:rPr>
                      <w:rFonts w:ascii="Arial" w:eastAsia="Times New Roman" w:hAnsi="Arial" w:cs="Arial"/>
                      <w:sz w:val="15"/>
                      <w:szCs w:val="15"/>
                      <w:lang w:eastAsia="hu-HU"/>
                    </w:rPr>
                  </w:pPr>
                </w:p>
              </w:tc>
            </w:tr>
            <w:tr w:rsidR="00C70A00" w:rsidRPr="00C70A00" w14:paraId="55527617" w14:textId="77777777" w:rsidTr="00A434A6">
              <w:trPr>
                <w:trHeight w:val="159"/>
              </w:trPr>
              <w:tc>
                <w:tcPr>
                  <w:tcW w:w="3445" w:type="dxa"/>
                </w:tcPr>
                <w:p w14:paraId="02511882"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Alsó méretkorlátozás megsértése</w:t>
                  </w:r>
                </w:p>
              </w:tc>
              <w:tc>
                <w:tcPr>
                  <w:tcW w:w="1483" w:type="dxa"/>
                  <w:vMerge/>
                  <w:vAlign w:val="center"/>
                </w:tcPr>
                <w:p w14:paraId="7C25E86C" w14:textId="77777777" w:rsidR="000E628B" w:rsidRPr="00C70A00" w:rsidRDefault="000E628B" w:rsidP="000E628B">
                  <w:pPr>
                    <w:pStyle w:val="Listaszerbekezds"/>
                    <w:tabs>
                      <w:tab w:val="left" w:pos="426"/>
                    </w:tabs>
                    <w:ind w:left="0"/>
                    <w:rPr>
                      <w:rFonts w:ascii="Arial" w:eastAsia="Times New Roman" w:hAnsi="Arial" w:cs="Arial"/>
                      <w:sz w:val="15"/>
                      <w:szCs w:val="15"/>
                      <w:lang w:eastAsia="hu-HU"/>
                    </w:rPr>
                  </w:pPr>
                </w:p>
              </w:tc>
            </w:tr>
            <w:tr w:rsidR="00C70A00" w:rsidRPr="00C70A00" w14:paraId="227C6993" w14:textId="77777777" w:rsidTr="00A434A6">
              <w:trPr>
                <w:trHeight w:val="304"/>
              </w:trPr>
              <w:tc>
                <w:tcPr>
                  <w:tcW w:w="3445" w:type="dxa"/>
                </w:tcPr>
                <w:p w14:paraId="57892EB0"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Méretkorlátozással védett hal élő állapotban történő elszállítása vagy annak kísérlete</w:t>
                  </w:r>
                </w:p>
              </w:tc>
              <w:tc>
                <w:tcPr>
                  <w:tcW w:w="1483" w:type="dxa"/>
                  <w:vMerge/>
                  <w:vAlign w:val="center"/>
                </w:tcPr>
                <w:p w14:paraId="44D10A14" w14:textId="77777777" w:rsidR="000E628B" w:rsidRPr="00C70A00" w:rsidRDefault="000E628B" w:rsidP="000E628B">
                  <w:pPr>
                    <w:pStyle w:val="Listaszerbekezds"/>
                    <w:tabs>
                      <w:tab w:val="left" w:pos="426"/>
                    </w:tabs>
                    <w:ind w:left="0"/>
                    <w:rPr>
                      <w:rFonts w:ascii="Arial" w:eastAsia="Times New Roman" w:hAnsi="Arial" w:cs="Arial"/>
                      <w:sz w:val="15"/>
                      <w:szCs w:val="15"/>
                      <w:lang w:eastAsia="hu-HU"/>
                    </w:rPr>
                  </w:pPr>
                </w:p>
              </w:tc>
            </w:tr>
            <w:tr w:rsidR="00C70A00" w:rsidRPr="00C70A00" w14:paraId="7A486BAD" w14:textId="77777777" w:rsidTr="00A434A6">
              <w:trPr>
                <w:trHeight w:val="325"/>
              </w:trPr>
              <w:tc>
                <w:tcPr>
                  <w:tcW w:w="3445" w:type="dxa"/>
                </w:tcPr>
                <w:p w14:paraId="19EAEABF"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Előírt halvédelmi és kiegészítő eszközök használatának elmulasztása</w:t>
                  </w:r>
                </w:p>
              </w:tc>
              <w:tc>
                <w:tcPr>
                  <w:tcW w:w="1483" w:type="dxa"/>
                  <w:vMerge w:val="restart"/>
                  <w:vAlign w:val="center"/>
                </w:tcPr>
                <w:p w14:paraId="643C59A8"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3 hónap-1 év</w:t>
                  </w:r>
                </w:p>
              </w:tc>
            </w:tr>
            <w:tr w:rsidR="00C70A00" w:rsidRPr="00C70A00" w14:paraId="2613399D" w14:textId="77777777" w:rsidTr="00A434A6">
              <w:trPr>
                <w:trHeight w:val="287"/>
              </w:trPr>
              <w:tc>
                <w:tcPr>
                  <w:tcW w:w="3445" w:type="dxa"/>
                </w:tcPr>
                <w:p w14:paraId="4757D065" w14:textId="77777777"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BSHE rekordhal bejelentési kötelezettségének elmulasztása</w:t>
                  </w:r>
                </w:p>
              </w:tc>
              <w:tc>
                <w:tcPr>
                  <w:tcW w:w="1483" w:type="dxa"/>
                  <w:vMerge/>
                  <w:vAlign w:val="center"/>
                </w:tcPr>
                <w:p w14:paraId="0EE298F9" w14:textId="77777777" w:rsidR="000E628B" w:rsidRPr="00C70A00" w:rsidRDefault="000E628B" w:rsidP="000E628B">
                  <w:pPr>
                    <w:pStyle w:val="Listaszerbekezds"/>
                    <w:tabs>
                      <w:tab w:val="left" w:pos="426"/>
                    </w:tabs>
                    <w:ind w:left="0"/>
                    <w:jc w:val="both"/>
                    <w:rPr>
                      <w:rFonts w:ascii="Arial" w:eastAsia="Times New Roman" w:hAnsi="Arial" w:cs="Arial"/>
                      <w:sz w:val="14"/>
                      <w:szCs w:val="14"/>
                      <w:lang w:eastAsia="hu-HU"/>
                    </w:rPr>
                  </w:pPr>
                </w:p>
              </w:tc>
            </w:tr>
            <w:tr w:rsidR="00C70A00" w:rsidRPr="00C70A00" w14:paraId="4F1F68FB" w14:textId="77777777" w:rsidTr="00A434A6">
              <w:trPr>
                <w:trHeight w:val="449"/>
              </w:trPr>
              <w:tc>
                <w:tcPr>
                  <w:tcW w:w="3445" w:type="dxa"/>
                </w:tcPr>
                <w:p w14:paraId="4A95F581" w14:textId="72FC337F" w:rsidR="000E628B" w:rsidRPr="00C70A00" w:rsidRDefault="000E628B" w:rsidP="000E628B">
                  <w:pPr>
                    <w:pStyle w:val="Listaszerbekezds"/>
                    <w:tabs>
                      <w:tab w:val="left" w:pos="426"/>
                    </w:tabs>
                    <w:ind w:left="0"/>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Egyéb, az Országos Horgászrend keretében, a helyi horgászrend</w:t>
                  </w:r>
                  <w:r w:rsidR="007A64C2">
                    <w:rPr>
                      <w:rFonts w:ascii="Arial" w:eastAsia="Times New Roman" w:hAnsi="Arial" w:cs="Arial"/>
                      <w:color w:val="FF0000"/>
                      <w:sz w:val="15"/>
                      <w:szCs w:val="15"/>
                      <w:lang w:eastAsia="hu-HU"/>
                    </w:rPr>
                    <w:t xml:space="preserve">, illetve eseti hirdetmény </w:t>
                  </w:r>
                  <w:r w:rsidRPr="00C70A00">
                    <w:rPr>
                      <w:rFonts w:ascii="Arial" w:eastAsia="Times New Roman" w:hAnsi="Arial" w:cs="Arial"/>
                      <w:sz w:val="15"/>
                      <w:szCs w:val="15"/>
                      <w:lang w:eastAsia="hu-HU"/>
                    </w:rPr>
                    <w:t xml:space="preserve">keretében, </w:t>
                  </w:r>
                  <w:r w:rsidR="007A64C2">
                    <w:rPr>
                      <w:rFonts w:ascii="Arial" w:eastAsia="Times New Roman" w:hAnsi="Arial" w:cs="Arial"/>
                      <w:color w:val="FF0000"/>
                      <w:sz w:val="15"/>
                      <w:szCs w:val="15"/>
                      <w:lang w:eastAsia="hu-HU"/>
                    </w:rPr>
                    <w:t>valamint</w:t>
                  </w:r>
                  <w:r w:rsidRPr="00C70A00">
                    <w:rPr>
                      <w:rFonts w:ascii="Arial" w:eastAsia="Times New Roman" w:hAnsi="Arial" w:cs="Arial"/>
                      <w:sz w:val="15"/>
                      <w:szCs w:val="15"/>
                      <w:lang w:eastAsia="hu-HU"/>
                    </w:rPr>
                    <w:t xml:space="preserve"> egy adott versenyen a versenykiírásban vagy versenyszabályzatban</w:t>
                  </w:r>
                  <w:r w:rsidR="007A64C2">
                    <w:rPr>
                      <w:rFonts w:ascii="Arial" w:eastAsia="Times New Roman" w:hAnsi="Arial" w:cs="Arial"/>
                      <w:color w:val="FF0000"/>
                      <w:sz w:val="15"/>
                      <w:szCs w:val="15"/>
                      <w:lang w:eastAsia="hu-HU"/>
                    </w:rPr>
                    <w:t xml:space="preserve"> </w:t>
                  </w:r>
                  <w:r w:rsidRPr="00C70A00">
                    <w:rPr>
                      <w:rFonts w:ascii="Arial" w:eastAsia="Times New Roman" w:hAnsi="Arial" w:cs="Arial"/>
                      <w:sz w:val="15"/>
                      <w:szCs w:val="15"/>
                      <w:lang w:eastAsia="hu-HU"/>
                    </w:rPr>
                    <w:t>tételesen meghatározott szabályszegés</w:t>
                  </w:r>
                </w:p>
              </w:tc>
              <w:tc>
                <w:tcPr>
                  <w:tcW w:w="1483" w:type="dxa"/>
                  <w:vMerge/>
                  <w:vAlign w:val="center"/>
                </w:tcPr>
                <w:p w14:paraId="75F83BEA" w14:textId="77777777" w:rsidR="000E628B" w:rsidRPr="00C70A00" w:rsidRDefault="000E628B" w:rsidP="000E628B">
                  <w:pPr>
                    <w:pStyle w:val="Listaszerbekezds"/>
                    <w:tabs>
                      <w:tab w:val="left" w:pos="426"/>
                    </w:tabs>
                    <w:ind w:left="0"/>
                    <w:jc w:val="both"/>
                    <w:rPr>
                      <w:rFonts w:ascii="Arial" w:eastAsia="Times New Roman" w:hAnsi="Arial" w:cs="Arial"/>
                      <w:sz w:val="14"/>
                      <w:szCs w:val="14"/>
                      <w:lang w:eastAsia="hu-HU"/>
                    </w:rPr>
                  </w:pPr>
                </w:p>
              </w:tc>
            </w:tr>
          </w:tbl>
          <w:p w14:paraId="030B5176" w14:textId="77777777" w:rsidR="000E628B" w:rsidRPr="00C70A00" w:rsidRDefault="000E628B" w:rsidP="000E628B">
            <w:pPr>
              <w:pStyle w:val="Listaszerbekezds"/>
              <w:tabs>
                <w:tab w:val="left" w:pos="321"/>
              </w:tabs>
              <w:ind w:left="284"/>
              <w:jc w:val="both"/>
              <w:rPr>
                <w:rFonts w:ascii="Arial" w:eastAsia="Times New Roman" w:hAnsi="Arial" w:cs="Arial"/>
                <w:sz w:val="4"/>
                <w:szCs w:val="4"/>
                <w:lang w:eastAsia="hu-HU"/>
              </w:rPr>
            </w:pPr>
          </w:p>
          <w:p w14:paraId="1F448423"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halgazdálkodási hasznosítói eljárásoknál a döntésre jogosult a szabályszegés összes körülményének ismeretében, az itt megállapított keretek között dönt az eltiltás mértékéről. Az együttműködés, a halgazdálkodási pótlási érték megfizetése, a szabályszegés jegyzőkönyvezett elismerése enyhítő körülmény.</w:t>
            </w:r>
          </w:p>
          <w:p w14:paraId="3A2EE72E" w14:textId="7904E835" w:rsidR="000E628B" w:rsidRPr="00C70A00" w:rsidRDefault="000E628B" w:rsidP="00292420">
            <w:pPr>
              <w:pStyle w:val="Listaszerbekezds"/>
              <w:numPr>
                <w:ilvl w:val="0"/>
                <w:numId w:val="1"/>
              </w:numPr>
              <w:tabs>
                <w:tab w:val="left" w:pos="321"/>
              </w:tabs>
              <w:ind w:left="284" w:hanging="284"/>
              <w:jc w:val="both"/>
              <w:rPr>
                <w:rFonts w:ascii="Arial" w:eastAsia="Times New Roman" w:hAnsi="Arial" w:cs="Arial"/>
                <w:sz w:val="16"/>
                <w:szCs w:val="16"/>
                <w:lang w:eastAsia="hu-HU"/>
              </w:rPr>
            </w:pPr>
            <w:r w:rsidRPr="00C70A00">
              <w:rPr>
                <w:rFonts w:ascii="Arial" w:eastAsia="Times New Roman" w:hAnsi="Arial" w:cs="Arial"/>
                <w:sz w:val="15"/>
                <w:szCs w:val="15"/>
                <w:lang w:eastAsia="hu-HU"/>
              </w:rPr>
              <w:t xml:space="preserve">Az elkövetett szabálytalanság helyszíni elismerése és a pótdíj megfizetésének vállalása esetén a dokumentálásra egyszerűsített eljárásban kerül sor, melynek során a horgász a halőri jegyzőkönyv formanyomtatványon a tényállást, az elismerés tényét, valamint az eltiltási szankció és – kirovásnál – a pótdíj elfogadását aláírásával igazolja. Az eltiltás a </w:t>
            </w:r>
            <w:r w:rsidR="00395053" w:rsidRPr="00C70A00">
              <w:rPr>
                <w:rFonts w:ascii="Arial" w:eastAsia="Times New Roman" w:hAnsi="Arial" w:cs="Arial"/>
                <w:sz w:val="15"/>
                <w:szCs w:val="15"/>
                <w:lang w:eastAsia="hu-HU"/>
              </w:rPr>
              <w:t xml:space="preserve">papíralapú </w:t>
            </w:r>
            <w:r w:rsidRPr="00C70A00">
              <w:rPr>
                <w:rFonts w:ascii="Arial" w:eastAsia="Times New Roman" w:hAnsi="Arial" w:cs="Arial"/>
                <w:sz w:val="15"/>
                <w:szCs w:val="15"/>
                <w:lang w:eastAsia="hu-HU"/>
              </w:rPr>
              <w:t>fogási napló hátlapján, valamint a HORINFO szakrendszerben egyaránt rögzítendő</w:t>
            </w:r>
            <w:r w:rsidRPr="00C70A00">
              <w:rPr>
                <w:rFonts w:ascii="Arial" w:eastAsia="Times New Roman" w:hAnsi="Arial" w:cs="Arial"/>
                <w:sz w:val="16"/>
                <w:szCs w:val="16"/>
                <w:lang w:eastAsia="hu-HU"/>
              </w:rPr>
              <w:t>.</w:t>
            </w:r>
          </w:p>
          <w:p w14:paraId="34679492" w14:textId="5C240C70"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HHR II., III/</w:t>
            </w:r>
            <w:r w:rsidR="00457B13" w:rsidRPr="00C70A00">
              <w:rPr>
                <w:rFonts w:ascii="Arial" w:eastAsia="Times New Roman" w:hAnsi="Arial" w:cs="Arial"/>
                <w:sz w:val="15"/>
                <w:szCs w:val="15"/>
                <w:lang w:eastAsia="hu-HU"/>
              </w:rPr>
              <w:t>A, C</w:t>
            </w:r>
            <w:r w:rsidRPr="00C70A00">
              <w:rPr>
                <w:rFonts w:ascii="Arial" w:eastAsia="Times New Roman" w:hAnsi="Arial" w:cs="Arial"/>
                <w:sz w:val="15"/>
                <w:szCs w:val="15"/>
                <w:lang w:eastAsia="hu-HU"/>
              </w:rPr>
              <w:t>, D, E</w:t>
            </w:r>
            <w:r w:rsidR="00457B13" w:rsidRPr="00C70A00">
              <w:rPr>
                <w:rFonts w:ascii="Arial" w:eastAsia="Times New Roman" w:hAnsi="Arial" w:cs="Arial"/>
                <w:sz w:val="15"/>
                <w:szCs w:val="15"/>
                <w:lang w:eastAsia="hu-HU"/>
              </w:rPr>
              <w:t>, F</w:t>
            </w:r>
            <w:r w:rsidRPr="00C70A00">
              <w:rPr>
                <w:rFonts w:ascii="Arial" w:eastAsia="Times New Roman" w:hAnsi="Arial" w:cs="Arial"/>
                <w:sz w:val="15"/>
                <w:szCs w:val="15"/>
                <w:lang w:eastAsia="hu-HU"/>
              </w:rPr>
              <w:t xml:space="preserve"> fejezetek és a IV. fejezet egyes horgászetikai pontjai (1</w:t>
            </w:r>
            <w:r w:rsidR="00457B13" w:rsidRPr="00C70A00">
              <w:rPr>
                <w:rFonts w:ascii="Arial" w:eastAsia="Times New Roman" w:hAnsi="Arial" w:cs="Arial"/>
                <w:sz w:val="15"/>
                <w:szCs w:val="15"/>
                <w:lang w:eastAsia="hu-HU"/>
              </w:rPr>
              <w:t>5</w:t>
            </w:r>
            <w:r w:rsidR="001F5218" w:rsidRPr="00C70A00">
              <w:rPr>
                <w:rFonts w:ascii="Arial" w:eastAsia="Times New Roman" w:hAnsi="Arial" w:cs="Arial"/>
                <w:sz w:val="15"/>
                <w:szCs w:val="15"/>
                <w:lang w:eastAsia="hu-HU"/>
              </w:rPr>
              <w:t>4</w:t>
            </w:r>
            <w:r w:rsidRPr="00C70A00">
              <w:rPr>
                <w:rFonts w:ascii="Arial" w:eastAsia="Times New Roman" w:hAnsi="Arial" w:cs="Arial"/>
                <w:sz w:val="15"/>
                <w:szCs w:val="15"/>
                <w:lang w:eastAsia="hu-HU"/>
              </w:rPr>
              <w:t>-1</w:t>
            </w:r>
            <w:r w:rsidR="00457B13" w:rsidRPr="00C70A00">
              <w:rPr>
                <w:rFonts w:ascii="Arial" w:eastAsia="Times New Roman" w:hAnsi="Arial" w:cs="Arial"/>
                <w:sz w:val="15"/>
                <w:szCs w:val="15"/>
                <w:lang w:eastAsia="hu-HU"/>
              </w:rPr>
              <w:t>5</w:t>
            </w:r>
            <w:r w:rsidR="001F5218" w:rsidRPr="00C70A00">
              <w:rPr>
                <w:rFonts w:ascii="Arial" w:eastAsia="Times New Roman" w:hAnsi="Arial" w:cs="Arial"/>
                <w:sz w:val="15"/>
                <w:szCs w:val="15"/>
                <w:lang w:eastAsia="hu-HU"/>
              </w:rPr>
              <w:t>7</w:t>
            </w:r>
            <w:r w:rsidRPr="00C70A00">
              <w:rPr>
                <w:rFonts w:ascii="Arial" w:eastAsia="Times New Roman" w:hAnsi="Arial" w:cs="Arial"/>
                <w:sz w:val="15"/>
                <w:szCs w:val="15"/>
                <w:lang w:eastAsia="hu-HU"/>
              </w:rPr>
              <w:t>., 1</w:t>
            </w:r>
            <w:r w:rsidR="00457B13" w:rsidRPr="00C70A00">
              <w:rPr>
                <w:rFonts w:ascii="Arial" w:eastAsia="Times New Roman" w:hAnsi="Arial" w:cs="Arial"/>
                <w:sz w:val="15"/>
                <w:szCs w:val="15"/>
                <w:lang w:eastAsia="hu-HU"/>
              </w:rPr>
              <w:t>7</w:t>
            </w:r>
            <w:r w:rsidR="001F5218" w:rsidRPr="00C70A00">
              <w:rPr>
                <w:rFonts w:ascii="Arial" w:eastAsia="Times New Roman" w:hAnsi="Arial" w:cs="Arial"/>
                <w:sz w:val="15"/>
                <w:szCs w:val="15"/>
                <w:lang w:eastAsia="hu-HU"/>
              </w:rPr>
              <w:t>3</w:t>
            </w:r>
            <w:r w:rsidRPr="00C70A00">
              <w:rPr>
                <w:rFonts w:ascii="Arial" w:eastAsia="Times New Roman" w:hAnsi="Arial" w:cs="Arial"/>
                <w:sz w:val="15"/>
                <w:szCs w:val="15"/>
                <w:lang w:eastAsia="hu-HU"/>
              </w:rPr>
              <w:t>-1</w:t>
            </w:r>
            <w:r w:rsidR="00457B13" w:rsidRPr="00C70A00">
              <w:rPr>
                <w:rFonts w:ascii="Arial" w:eastAsia="Times New Roman" w:hAnsi="Arial" w:cs="Arial"/>
                <w:sz w:val="15"/>
                <w:szCs w:val="15"/>
                <w:lang w:eastAsia="hu-HU"/>
              </w:rPr>
              <w:t>7</w:t>
            </w:r>
            <w:r w:rsidR="001F5218" w:rsidRPr="00C70A00">
              <w:rPr>
                <w:rFonts w:ascii="Arial" w:eastAsia="Times New Roman" w:hAnsi="Arial" w:cs="Arial"/>
                <w:sz w:val="15"/>
                <w:szCs w:val="15"/>
                <w:lang w:eastAsia="hu-HU"/>
              </w:rPr>
              <w:t>7</w:t>
            </w:r>
            <w:r w:rsidRPr="00C70A00">
              <w:rPr>
                <w:rFonts w:ascii="Arial" w:eastAsia="Times New Roman" w:hAnsi="Arial" w:cs="Arial"/>
                <w:sz w:val="15"/>
                <w:szCs w:val="15"/>
                <w:lang w:eastAsia="hu-HU"/>
              </w:rPr>
              <w:t>.) előírásainak megszegése, a BSHE rekordhal bejelentési kötelezettség-, valamint az előírt halvédelmi és kiegészítő eszközök használatának elmulasztása szabályszegések esetén az első eltiltás alkalmazása elismerés esetén halőri mérlegelés kérdése azzal, hogy szankció esetén az eltiltás a 6 hónapot nem haladhatja meg</w:t>
            </w:r>
            <w:r w:rsidR="003C51EF" w:rsidRPr="00C70A00">
              <w:rPr>
                <w:rFonts w:ascii="Arial" w:eastAsia="Times New Roman" w:hAnsi="Arial" w:cs="Arial"/>
                <w:sz w:val="15"/>
                <w:szCs w:val="15"/>
                <w:lang w:eastAsia="hu-HU"/>
              </w:rPr>
              <w:t>.</w:t>
            </w:r>
            <w:r w:rsidR="003C51EF" w:rsidRPr="00C70A00">
              <w:rPr>
                <w:rFonts w:ascii="Arial" w:hAnsi="Arial" w:cs="Arial"/>
                <w:bCs/>
                <w:sz w:val="15"/>
                <w:szCs w:val="15"/>
              </w:rPr>
              <w:t xml:space="preserve"> Ha az előírt eszköz a horgászhelyen kívül rendelkezésre áll vagy a gépjárműből a horgászhelyre szállítható és ez a halőr jelenlétében meg is történik, akkor a horgászat tovább folytatható. Ha az előírt eszköz nem áll rendelkezésre, akkor </w:t>
            </w:r>
            <w:r w:rsidR="003C51EF" w:rsidRPr="00C70A00">
              <w:rPr>
                <w:rFonts w:ascii="Arial" w:eastAsia="Times New Roman" w:hAnsi="Arial" w:cs="Arial"/>
                <w:sz w:val="15"/>
                <w:szCs w:val="15"/>
                <w:lang w:eastAsia="hu-HU"/>
              </w:rPr>
              <w:t>–</w:t>
            </w:r>
            <w:r w:rsidR="003C51EF" w:rsidRPr="00C70A00">
              <w:rPr>
                <w:rFonts w:ascii="Arial" w:hAnsi="Arial" w:cs="Arial"/>
                <w:bCs/>
                <w:sz w:val="15"/>
                <w:szCs w:val="15"/>
              </w:rPr>
              <w:t xml:space="preserve"> ha van szabad eszköz </w:t>
            </w:r>
            <w:r w:rsidR="003C51EF" w:rsidRPr="00C70A00">
              <w:rPr>
                <w:rFonts w:ascii="Arial" w:eastAsia="Times New Roman" w:hAnsi="Arial" w:cs="Arial"/>
                <w:sz w:val="15"/>
                <w:szCs w:val="15"/>
                <w:lang w:eastAsia="hu-HU"/>
              </w:rPr>
              <w:t>–</w:t>
            </w:r>
            <w:r w:rsidR="003C51EF" w:rsidRPr="00C70A00">
              <w:rPr>
                <w:rFonts w:ascii="Arial" w:hAnsi="Arial" w:cs="Arial"/>
                <w:bCs/>
                <w:sz w:val="15"/>
                <w:szCs w:val="15"/>
              </w:rPr>
              <w:t xml:space="preserve"> a horgászat a kölcsönzés után tovább folytatható az eredeti horgászhelyen. Ha nincs szabad eszköz vagy a horgász a kölcsönzést nem vállalja, akkor a horgászat a II. vagy a III. tórészleten folytatható, ha e vízterületre előírt eszközök a horgász rendelkezésére állnak. Minden egyéb esetben a horgászatot be kell szüntetni.</w:t>
            </w:r>
          </w:p>
          <w:p w14:paraId="04BB7C1C" w14:textId="2C3ACB34" w:rsidR="000E628B" w:rsidRPr="00C70A00" w:rsidRDefault="000E628B" w:rsidP="000E628B">
            <w:pPr>
              <w:pStyle w:val="Listaszerbekezds"/>
              <w:numPr>
                <w:ilvl w:val="0"/>
                <w:numId w:val="1"/>
              </w:numPr>
              <w:tabs>
                <w:tab w:val="left" w:pos="321"/>
                <w:tab w:val="left" w:pos="426"/>
              </w:tabs>
              <w:ind w:left="284" w:hanging="284"/>
              <w:jc w:val="both"/>
              <w:rPr>
                <w:rFonts w:ascii="Arial" w:eastAsia="Times New Roman" w:hAnsi="Arial" w:cs="Arial"/>
                <w:b/>
                <w:bCs/>
                <w:sz w:val="15"/>
                <w:szCs w:val="15"/>
                <w:lang w:eastAsia="hu-HU"/>
              </w:rPr>
            </w:pPr>
            <w:r w:rsidRPr="00C70A00">
              <w:rPr>
                <w:rFonts w:ascii="Arial" w:eastAsia="Times New Roman" w:hAnsi="Arial" w:cs="Arial"/>
                <w:sz w:val="15"/>
                <w:szCs w:val="15"/>
                <w:lang w:eastAsia="hu-HU"/>
              </w:rPr>
              <w:t xml:space="preserve">Ha </w:t>
            </w:r>
            <w:r w:rsidR="003C51EF" w:rsidRPr="00C70A00">
              <w:rPr>
                <w:rFonts w:ascii="Arial" w:eastAsia="Times New Roman" w:hAnsi="Arial" w:cs="Arial"/>
                <w:sz w:val="15"/>
                <w:szCs w:val="15"/>
                <w:lang w:eastAsia="hu-HU"/>
              </w:rPr>
              <w:t xml:space="preserve">az eltiltás alkalmazására a cselekmény </w:t>
            </w:r>
            <w:r w:rsidRPr="00C70A00">
              <w:rPr>
                <w:rFonts w:ascii="Arial" w:eastAsia="Times New Roman" w:hAnsi="Arial" w:cs="Arial"/>
                <w:sz w:val="15"/>
                <w:szCs w:val="15"/>
                <w:lang w:eastAsia="hu-HU"/>
              </w:rPr>
              <w:t>elismerés</w:t>
            </w:r>
            <w:r w:rsidR="003C51EF" w:rsidRPr="00C70A00">
              <w:rPr>
                <w:rFonts w:ascii="Arial" w:eastAsia="Times New Roman" w:hAnsi="Arial" w:cs="Arial"/>
                <w:sz w:val="15"/>
                <w:szCs w:val="15"/>
                <w:lang w:eastAsia="hu-HU"/>
              </w:rPr>
              <w:t>e</w:t>
            </w:r>
            <w:r w:rsidRPr="00C70A00">
              <w:rPr>
                <w:rFonts w:ascii="Arial" w:eastAsia="Times New Roman" w:hAnsi="Arial" w:cs="Arial"/>
                <w:sz w:val="15"/>
                <w:szCs w:val="15"/>
                <w:lang w:eastAsia="hu-HU"/>
              </w:rPr>
              <w:t xml:space="preserve"> okán és </w:t>
            </w:r>
            <w:r w:rsidR="003C51EF" w:rsidRPr="00C70A00">
              <w:rPr>
                <w:rFonts w:ascii="Arial" w:eastAsia="Times New Roman" w:hAnsi="Arial" w:cs="Arial"/>
                <w:sz w:val="15"/>
                <w:szCs w:val="15"/>
                <w:lang w:eastAsia="hu-HU"/>
              </w:rPr>
              <w:t xml:space="preserve">a halőri </w:t>
            </w:r>
            <w:r w:rsidRPr="00C70A00">
              <w:rPr>
                <w:rFonts w:ascii="Arial" w:eastAsia="Times New Roman" w:hAnsi="Arial" w:cs="Arial"/>
                <w:sz w:val="15"/>
                <w:szCs w:val="15"/>
                <w:lang w:eastAsia="hu-HU"/>
              </w:rPr>
              <w:t xml:space="preserve">mérlegelés alapján nem kerül sor, akkor a halőr köteles a </w:t>
            </w:r>
            <w:r w:rsidR="00016D71" w:rsidRPr="00C70A00">
              <w:rPr>
                <w:rFonts w:ascii="Arial" w:eastAsia="Times New Roman" w:hAnsi="Arial" w:cs="Arial"/>
                <w:sz w:val="15"/>
                <w:szCs w:val="15"/>
                <w:lang w:eastAsia="hu-HU"/>
              </w:rPr>
              <w:t xml:space="preserve">halőri applikációban vagy a </w:t>
            </w:r>
            <w:r w:rsidR="00B410E3" w:rsidRPr="00C70A00">
              <w:rPr>
                <w:rFonts w:ascii="Arial" w:eastAsia="Times New Roman" w:hAnsi="Arial" w:cs="Arial"/>
                <w:sz w:val="15"/>
                <w:szCs w:val="15"/>
                <w:lang w:eastAsia="hu-HU"/>
              </w:rPr>
              <w:t xml:space="preserve">papíralapú </w:t>
            </w:r>
            <w:r w:rsidRPr="00C70A00">
              <w:rPr>
                <w:rFonts w:ascii="Arial" w:eastAsia="Times New Roman" w:hAnsi="Arial" w:cs="Arial"/>
                <w:sz w:val="15"/>
                <w:szCs w:val="15"/>
                <w:lang w:eastAsia="hu-HU"/>
              </w:rPr>
              <w:t>fogási napló hátlapján írásos figyelmeztetést alkalmazni, a HHR tárgyi pontjára</w:t>
            </w:r>
            <w:r w:rsidR="00B410E3" w:rsidRPr="00C70A00">
              <w:rPr>
                <w:rFonts w:ascii="Arial" w:eastAsia="Times New Roman" w:hAnsi="Arial" w:cs="Arial"/>
                <w:sz w:val="15"/>
                <w:szCs w:val="15"/>
                <w:lang w:eastAsia="hu-HU"/>
              </w:rPr>
              <w:t xml:space="preserve"> vagy a figyelmeztetés alapjául szolgáló cselekményre </w:t>
            </w:r>
            <w:r w:rsidRPr="00C70A00">
              <w:rPr>
                <w:rFonts w:ascii="Arial" w:eastAsia="Times New Roman" w:hAnsi="Arial" w:cs="Arial"/>
                <w:sz w:val="15"/>
                <w:szCs w:val="15"/>
                <w:lang w:eastAsia="hu-HU"/>
              </w:rPr>
              <w:t>való hivatkozás feltüntetése mellett.</w:t>
            </w:r>
            <w:r w:rsidRPr="00C70A00">
              <w:rPr>
                <w:rFonts w:ascii="Arial" w:hAnsi="Arial" w:cs="Arial"/>
                <w:bCs/>
                <w:sz w:val="15"/>
                <w:szCs w:val="15"/>
              </w:rPr>
              <w:t xml:space="preserve"> </w:t>
            </w:r>
          </w:p>
          <w:p w14:paraId="39B506B5"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egy horgászat alkalmával elkövetett több önálló szabályszegés esetén a cselekményekre kiszabható eltiltások időtartama összeadódik, de az eltiltás maximum 5 év lehet.</w:t>
            </w:r>
          </w:p>
          <w:p w14:paraId="70CF3168" w14:textId="77777777" w:rsidR="000E628B" w:rsidRPr="00C70A00" w:rsidRDefault="000E628B" w:rsidP="000E628B">
            <w:pPr>
              <w:pStyle w:val="Listaszerbekezds"/>
              <w:numPr>
                <w:ilvl w:val="0"/>
                <w:numId w:val="1"/>
              </w:numPr>
              <w:tabs>
                <w:tab w:val="left" w:pos="321"/>
                <w:tab w:val="left" w:pos="426"/>
              </w:tabs>
              <w:ind w:left="284" w:hanging="284"/>
              <w:jc w:val="both"/>
              <w:rPr>
                <w:rFonts w:ascii="Arial" w:eastAsia="Times New Roman" w:hAnsi="Arial" w:cs="Arial"/>
                <w:b/>
                <w:bCs/>
                <w:sz w:val="15"/>
                <w:szCs w:val="15"/>
                <w:lang w:eastAsia="hu-HU"/>
              </w:rPr>
            </w:pPr>
            <w:r w:rsidRPr="00C70A00">
              <w:rPr>
                <w:rFonts w:ascii="Arial" w:eastAsia="Times New Roman" w:hAnsi="Arial" w:cs="Arial"/>
                <w:sz w:val="15"/>
                <w:szCs w:val="15"/>
                <w:lang w:eastAsia="hu-HU"/>
              </w:rPr>
              <w:t xml:space="preserve">Amennyiben egy horgász egy szabályszegés elkövetése és szankcionálása után újra elköveti bármelyik szankcionált cselekményt, a második alkalommal az eltiltás az itt </w:t>
            </w:r>
            <w:proofErr w:type="spellStart"/>
            <w:r w:rsidRPr="00C70A00">
              <w:rPr>
                <w:rFonts w:ascii="Arial" w:eastAsia="Times New Roman" w:hAnsi="Arial" w:cs="Arial"/>
                <w:sz w:val="15"/>
                <w:szCs w:val="15"/>
                <w:lang w:eastAsia="hu-HU"/>
              </w:rPr>
              <w:t>szabályozottak</w:t>
            </w:r>
            <w:proofErr w:type="spellEnd"/>
            <w:r w:rsidRPr="00C70A00">
              <w:rPr>
                <w:rFonts w:ascii="Arial" w:eastAsia="Times New Roman" w:hAnsi="Arial" w:cs="Arial"/>
                <w:sz w:val="15"/>
                <w:szCs w:val="15"/>
                <w:lang w:eastAsia="hu-HU"/>
              </w:rPr>
              <w:t xml:space="preserve"> duplájára, de maximum 5 évre emelkedik.</w:t>
            </w:r>
          </w:p>
          <w:p w14:paraId="57A752F3"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Amennyiben egy horgász a korábbi eltiltástól számított 3 éven belül újabb szabályszegést követ el, az eltiltás mértéke legalább 2 év, de maximum 5 év lehet.</w:t>
            </w:r>
          </w:p>
          <w:p w14:paraId="77EAA1A3" w14:textId="17814735" w:rsidR="000E628B" w:rsidRPr="00C70A00" w:rsidRDefault="000E628B" w:rsidP="00CA5355">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elpusztult, vagy elpusztított hal kártérítési értéke a Vhr. 1. sz. melléklete szerinti halgazdálkodási érték, mint pótlási érték figyelembevételével került megállapításra. A jogszabályban nem szereplő halfajok pótlási értéke 10.000 Ft/kg. A pontos értéket a mérlegelt súlyra számítottan, 1.000 Ft-ra történő kerekítéssel kell meghatározni és azt </w:t>
            </w:r>
            <w:r w:rsidR="00F008FB" w:rsidRPr="00C70A00">
              <w:rPr>
                <w:rFonts w:ascii="Arial" w:eastAsia="Times New Roman" w:hAnsi="Arial" w:cs="Arial"/>
                <w:sz w:val="15"/>
                <w:szCs w:val="15"/>
                <w:lang w:eastAsia="hu-HU"/>
              </w:rPr>
              <w:t>halgazdálkodási pótlási érték (</w:t>
            </w:r>
            <w:r w:rsidRPr="00C70A00">
              <w:rPr>
                <w:rFonts w:ascii="Arial" w:eastAsia="Times New Roman" w:hAnsi="Arial" w:cs="Arial"/>
                <w:sz w:val="15"/>
                <w:szCs w:val="15"/>
                <w:lang w:eastAsia="hu-HU"/>
              </w:rPr>
              <w:t>pótdíj</w:t>
            </w:r>
            <w:r w:rsidR="00F008FB" w:rsidRPr="00C70A00">
              <w:rPr>
                <w:rFonts w:ascii="Arial" w:eastAsia="Times New Roman" w:hAnsi="Arial" w:cs="Arial"/>
                <w:sz w:val="15"/>
                <w:szCs w:val="15"/>
                <w:lang w:eastAsia="hu-HU"/>
              </w:rPr>
              <w:t>)</w:t>
            </w:r>
            <w:r w:rsidRPr="00C70A00">
              <w:rPr>
                <w:rFonts w:ascii="Arial" w:eastAsia="Times New Roman" w:hAnsi="Arial" w:cs="Arial"/>
                <w:sz w:val="15"/>
                <w:szCs w:val="15"/>
                <w:lang w:eastAsia="hu-HU"/>
              </w:rPr>
              <w:t xml:space="preserve"> befizetési jogcímen kell a horgásznak megfizetni.</w:t>
            </w:r>
            <w:r w:rsidR="00CA5355" w:rsidRPr="00C70A00">
              <w:rPr>
                <w:rFonts w:ascii="Arial" w:eastAsia="Times New Roman" w:hAnsi="Arial" w:cs="Arial"/>
                <w:sz w:val="15"/>
                <w:szCs w:val="15"/>
                <w:lang w:eastAsia="hu-HU"/>
              </w:rPr>
              <w:t xml:space="preserve"> </w:t>
            </w:r>
            <w:r w:rsidRPr="00C70A00">
              <w:rPr>
                <w:rFonts w:ascii="Arial" w:eastAsia="Times New Roman" w:hAnsi="Arial" w:cs="Arial"/>
                <w:sz w:val="15"/>
                <w:szCs w:val="15"/>
                <w:lang w:eastAsia="hu-HU"/>
              </w:rPr>
              <w:t xml:space="preserve">A pótdíj megfizetésétől függetlenül az elpusztult vagy elpusztított hal nem vihető el, így a horgász köteles azt – </w:t>
            </w:r>
            <w:r w:rsidR="007632E6" w:rsidRPr="00C70A00">
              <w:rPr>
                <w:rFonts w:ascii="Arial" w:eastAsia="Times New Roman" w:hAnsi="Arial" w:cs="Arial"/>
                <w:sz w:val="15"/>
                <w:szCs w:val="15"/>
                <w:lang w:eastAsia="hu-HU"/>
              </w:rPr>
              <w:t>kérésére</w:t>
            </w:r>
            <w:r w:rsidR="00F008FB" w:rsidRPr="00C70A00">
              <w:rPr>
                <w:rFonts w:ascii="Arial" w:eastAsia="Times New Roman" w:hAnsi="Arial" w:cs="Arial"/>
                <w:sz w:val="15"/>
                <w:szCs w:val="15"/>
                <w:lang w:eastAsia="hu-HU"/>
              </w:rPr>
              <w:t xml:space="preserve"> külön</w:t>
            </w:r>
            <w:r w:rsidR="007632E6" w:rsidRPr="00C70A00">
              <w:rPr>
                <w:rFonts w:ascii="Arial" w:eastAsia="Times New Roman" w:hAnsi="Arial" w:cs="Arial"/>
                <w:sz w:val="15"/>
                <w:szCs w:val="15"/>
                <w:lang w:eastAsia="hu-HU"/>
              </w:rPr>
              <w:t xml:space="preserve"> </w:t>
            </w:r>
            <w:r w:rsidR="00F008FB" w:rsidRPr="00C70A00">
              <w:rPr>
                <w:rFonts w:ascii="Arial" w:eastAsia="Times New Roman" w:hAnsi="Arial" w:cs="Arial"/>
                <w:sz w:val="15"/>
                <w:szCs w:val="15"/>
                <w:lang w:eastAsia="hu-HU"/>
              </w:rPr>
              <w:t>átadás-</w:t>
            </w:r>
            <w:r w:rsidRPr="00C70A00">
              <w:rPr>
                <w:rFonts w:ascii="Arial" w:eastAsia="Times New Roman" w:hAnsi="Arial" w:cs="Arial"/>
                <w:sz w:val="15"/>
                <w:szCs w:val="15"/>
                <w:lang w:eastAsia="hu-HU"/>
              </w:rPr>
              <w:t xml:space="preserve">átvételi elismervény </w:t>
            </w:r>
            <w:r w:rsidR="00F008FB" w:rsidRPr="00C70A00">
              <w:rPr>
                <w:rFonts w:ascii="Arial" w:eastAsia="Times New Roman" w:hAnsi="Arial" w:cs="Arial"/>
                <w:sz w:val="15"/>
                <w:szCs w:val="15"/>
                <w:lang w:eastAsia="hu-HU"/>
              </w:rPr>
              <w:t xml:space="preserve">kölcsönös </w:t>
            </w:r>
            <w:r w:rsidRPr="00C70A00">
              <w:rPr>
                <w:rFonts w:ascii="Arial" w:eastAsia="Times New Roman" w:hAnsi="Arial" w:cs="Arial"/>
                <w:sz w:val="15"/>
                <w:szCs w:val="15"/>
                <w:lang w:eastAsia="hu-HU"/>
              </w:rPr>
              <w:t>aláírása mellett – a halőrnek leadni.</w:t>
            </w:r>
            <w:r w:rsidRPr="00C70A00">
              <w:rPr>
                <w:rFonts w:ascii="Arial" w:hAnsi="Arial" w:cs="Arial"/>
                <w:iCs/>
                <w:spacing w:val="-6"/>
                <w:sz w:val="15"/>
                <w:szCs w:val="15"/>
              </w:rPr>
              <w:t xml:space="preserve"> </w:t>
            </w:r>
            <w:r w:rsidRPr="00C70A00">
              <w:rPr>
                <w:rFonts w:ascii="Arial" w:eastAsia="Times New Roman" w:hAnsi="Arial" w:cs="Arial"/>
                <w:sz w:val="15"/>
                <w:szCs w:val="15"/>
                <w:lang w:eastAsia="hu-HU"/>
              </w:rPr>
              <w:t>A hal csonkítása, csonkítással járó jelölése esetén a pótdíj az elpusztított hal kártérítési értékével megegyező. Csonkításon az uszonysugarak, bognártüske levágása, bemetszése, pikkelyek levétele vagy más, szándékosan okozott fizikai elváltoztatás értendő.</w:t>
            </w:r>
          </w:p>
          <w:p w14:paraId="7F47DB47" w14:textId="362BC1FE"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elkövetett </w:t>
            </w:r>
            <w:r w:rsidR="00F008FB" w:rsidRPr="00C70A00">
              <w:rPr>
                <w:rFonts w:ascii="Arial" w:eastAsia="Times New Roman" w:hAnsi="Arial" w:cs="Arial"/>
                <w:sz w:val="15"/>
                <w:szCs w:val="15"/>
                <w:lang w:eastAsia="hu-HU"/>
              </w:rPr>
              <w:t xml:space="preserve">szabálysértéshez kapcsolódó </w:t>
            </w:r>
            <w:r w:rsidRPr="00C70A00">
              <w:rPr>
                <w:rFonts w:ascii="Arial" w:eastAsia="Times New Roman" w:hAnsi="Arial" w:cs="Arial"/>
                <w:sz w:val="15"/>
                <w:szCs w:val="15"/>
                <w:lang w:eastAsia="hu-HU"/>
              </w:rPr>
              <w:t>káresemény elismerése és a pótdíj megfizetése hiányában a horgász a BSHE vízterületeiről azonnali hatályú kitiltásra kerül és ezen túl a kártérítésre bírósági (polgári peres) úton továbbra is kötelez</w:t>
            </w:r>
            <w:r w:rsidR="00F008FB" w:rsidRPr="00C70A00">
              <w:rPr>
                <w:rFonts w:ascii="Arial" w:eastAsia="Times New Roman" w:hAnsi="Arial" w:cs="Arial"/>
                <w:sz w:val="15"/>
                <w:szCs w:val="15"/>
                <w:lang w:eastAsia="hu-HU"/>
              </w:rPr>
              <w:t>hető</w:t>
            </w:r>
            <w:r w:rsidRPr="00C70A00">
              <w:rPr>
                <w:rFonts w:ascii="Arial" w:eastAsia="Times New Roman" w:hAnsi="Arial" w:cs="Arial"/>
                <w:sz w:val="15"/>
                <w:szCs w:val="15"/>
                <w:lang w:eastAsia="hu-HU"/>
              </w:rPr>
              <w:t>.</w:t>
            </w:r>
          </w:p>
          <w:p w14:paraId="02B436BF" w14:textId="77777777" w:rsidR="000E628B" w:rsidRPr="00C70A00" w:rsidRDefault="000E628B"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 </w:t>
            </w:r>
            <w:proofErr w:type="spellStart"/>
            <w:r w:rsidRPr="00C70A00">
              <w:rPr>
                <w:rFonts w:ascii="Arial" w:eastAsia="Times New Roman" w:hAnsi="Arial" w:cs="Arial"/>
                <w:sz w:val="15"/>
                <w:szCs w:val="15"/>
                <w:lang w:eastAsia="hu-HU"/>
              </w:rPr>
              <w:t>Hhvtv</w:t>
            </w:r>
            <w:proofErr w:type="spellEnd"/>
            <w:r w:rsidRPr="00C70A00">
              <w:rPr>
                <w:rFonts w:ascii="Arial" w:eastAsia="Times New Roman" w:hAnsi="Arial" w:cs="Arial"/>
                <w:sz w:val="15"/>
                <w:szCs w:val="15"/>
                <w:lang w:eastAsia="hu-HU"/>
              </w:rPr>
              <w:t>., valamint a Vhr. előírásainak megsértése esetén a területi jegy visszavonásra kerül és az elkövető a halgazdálkodási hatóságnál, egyéb szabálysértés, vagy bűncselekmény elkövetése esetén a rendőrhatóságnál feljelentésre kerül.</w:t>
            </w:r>
          </w:p>
          <w:p w14:paraId="4A8253D8" w14:textId="7D04F969" w:rsidR="00A668BE" w:rsidRPr="00C70A00" w:rsidRDefault="00A668BE"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feljelentés, a halgazdálkodási hasznosítói visszavonás és az eltiltás nem helyettesíti, de minden esetben nem is követeli meg a horgászegyesületi fegyelmi szabályzatokban meghatározott eljárásokat, jogkövetkezményeket.</w:t>
            </w:r>
          </w:p>
          <w:p w14:paraId="763D4508" w14:textId="391D7252" w:rsidR="001447F6" w:rsidRPr="00C70A00" w:rsidRDefault="00DA65FA" w:rsidP="000E628B">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BSHE egyesületi tagok esetében a 18</w:t>
            </w:r>
            <w:r w:rsidR="001F5218" w:rsidRPr="00C70A00">
              <w:rPr>
                <w:rFonts w:ascii="Arial" w:eastAsia="Times New Roman" w:hAnsi="Arial" w:cs="Arial"/>
                <w:sz w:val="15"/>
                <w:szCs w:val="15"/>
                <w:lang w:eastAsia="hu-HU"/>
              </w:rPr>
              <w:t>7</w:t>
            </w:r>
            <w:r w:rsidRPr="00C70A00">
              <w:rPr>
                <w:rFonts w:ascii="Arial" w:eastAsia="Times New Roman" w:hAnsi="Arial" w:cs="Arial"/>
                <w:sz w:val="15"/>
                <w:szCs w:val="15"/>
                <w:lang w:eastAsia="hu-HU"/>
              </w:rPr>
              <w:t>-1</w:t>
            </w:r>
            <w:r w:rsidR="001F5218" w:rsidRPr="00C70A00">
              <w:rPr>
                <w:rFonts w:ascii="Arial" w:eastAsia="Times New Roman" w:hAnsi="Arial" w:cs="Arial"/>
                <w:sz w:val="15"/>
                <w:szCs w:val="15"/>
                <w:lang w:eastAsia="hu-HU"/>
              </w:rPr>
              <w:t>89</w:t>
            </w:r>
            <w:r w:rsidRPr="00C70A00">
              <w:rPr>
                <w:rFonts w:ascii="Arial" w:eastAsia="Times New Roman" w:hAnsi="Arial" w:cs="Arial"/>
                <w:sz w:val="15"/>
                <w:szCs w:val="15"/>
                <w:lang w:eastAsia="hu-HU"/>
              </w:rPr>
              <w:t xml:space="preserve">. pontok szerinti esetekben jogosult az egyesületi tagság fegyelmi eljárás keretében történő megszüntetésére is. </w:t>
            </w:r>
          </w:p>
        </w:tc>
        <w:tc>
          <w:tcPr>
            <w:tcW w:w="5381" w:type="dxa"/>
            <w:tcBorders>
              <w:top w:val="nil"/>
              <w:left w:val="nil"/>
              <w:bottom w:val="nil"/>
              <w:right w:val="nil"/>
            </w:tcBorders>
          </w:tcPr>
          <w:p w14:paraId="19B7CEE3" w14:textId="77777777" w:rsidR="00B112C7" w:rsidRPr="00C70A00" w:rsidRDefault="00B112C7" w:rsidP="00577C48">
            <w:pPr>
              <w:tabs>
                <w:tab w:val="left" w:pos="426"/>
              </w:tabs>
              <w:jc w:val="both"/>
              <w:rPr>
                <w:rFonts w:ascii="Arial" w:eastAsia="Times New Roman" w:hAnsi="Arial" w:cs="Arial"/>
                <w:b/>
                <w:bCs/>
                <w:sz w:val="4"/>
                <w:szCs w:val="4"/>
                <w:lang w:eastAsia="hu-HU"/>
              </w:rPr>
            </w:pPr>
          </w:p>
          <w:p w14:paraId="2F7A79A7" w14:textId="1043F26C" w:rsidR="00577C48" w:rsidRPr="00C70A00" w:rsidRDefault="00577C48" w:rsidP="00577C48">
            <w:pPr>
              <w:tabs>
                <w:tab w:val="left" w:pos="426"/>
              </w:tabs>
              <w:jc w:val="both"/>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VI. Záró rendelkezések</w:t>
            </w:r>
          </w:p>
          <w:p w14:paraId="0899C27B" w14:textId="77777777" w:rsidR="00577C48" w:rsidRPr="00C70A00" w:rsidRDefault="00577C48" w:rsidP="00577C48">
            <w:pPr>
              <w:pStyle w:val="Listaszerbekezds"/>
              <w:tabs>
                <w:tab w:val="left" w:pos="321"/>
              </w:tabs>
              <w:ind w:left="284"/>
              <w:jc w:val="both"/>
              <w:rPr>
                <w:rFonts w:ascii="Arial" w:eastAsia="Times New Roman" w:hAnsi="Arial" w:cs="Arial"/>
                <w:sz w:val="4"/>
                <w:szCs w:val="4"/>
                <w:lang w:eastAsia="hu-HU"/>
              </w:rPr>
            </w:pPr>
          </w:p>
          <w:p w14:paraId="155F19B8" w14:textId="6E7120F9" w:rsidR="00577C48" w:rsidRPr="00C70A00" w:rsidRDefault="00577C48" w:rsidP="00744FED">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érvényes állami horgászjegyhez kapcsolódó horgász balesetbiztosítás feltételeiről a MOHOSZ ad tájékoztatást.</w:t>
            </w:r>
          </w:p>
          <w:p w14:paraId="7C6A63A2" w14:textId="77777777" w:rsidR="00577C48" w:rsidRPr="00C70A00" w:rsidRDefault="00577C48" w:rsidP="00577C4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 BSHE jogosult a fogott halakról és a horgászatról, versenyekről készült fotók, valamint a horgászatról készült írások szabad felhasználására, illetve azok külső, reklámcélú felhasználását kizárólag előzetes bemutatás után és írásban engedélyezi.</w:t>
            </w:r>
          </w:p>
          <w:p w14:paraId="4181C132" w14:textId="3B679D93" w:rsidR="00AD7064" w:rsidRPr="00C70A00" w:rsidRDefault="00AD7064" w:rsidP="00577C4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online </w:t>
            </w:r>
            <w:proofErr w:type="spellStart"/>
            <w:r w:rsidRPr="00C70A00">
              <w:rPr>
                <w:rFonts w:ascii="Arial" w:eastAsia="Times New Roman" w:hAnsi="Arial" w:cs="Arial"/>
                <w:sz w:val="15"/>
                <w:szCs w:val="15"/>
                <w:lang w:eastAsia="hu-HU"/>
              </w:rPr>
              <w:t>értékesítésű</w:t>
            </w:r>
            <w:proofErr w:type="spellEnd"/>
            <w:r w:rsidRPr="00C70A00">
              <w:rPr>
                <w:rFonts w:ascii="Arial" w:eastAsia="Times New Roman" w:hAnsi="Arial" w:cs="Arial"/>
                <w:sz w:val="15"/>
                <w:szCs w:val="15"/>
                <w:lang w:eastAsia="hu-HU"/>
              </w:rPr>
              <w:t xml:space="preserve"> területi jegyet vásárlók, illetve a nem BSHE által kiadott területi jegyek speciális feljogosítása alapján </w:t>
            </w:r>
            <w:proofErr w:type="spellStart"/>
            <w:r w:rsidRPr="00C70A00">
              <w:rPr>
                <w:rFonts w:ascii="Arial" w:eastAsia="Times New Roman" w:hAnsi="Arial" w:cs="Arial"/>
                <w:sz w:val="15"/>
                <w:szCs w:val="15"/>
                <w:lang w:eastAsia="hu-HU"/>
              </w:rPr>
              <w:t>Maconkán</w:t>
            </w:r>
            <w:proofErr w:type="spellEnd"/>
            <w:r w:rsidRPr="00C70A00">
              <w:rPr>
                <w:rFonts w:ascii="Arial" w:eastAsia="Times New Roman" w:hAnsi="Arial" w:cs="Arial"/>
                <w:sz w:val="15"/>
                <w:szCs w:val="15"/>
                <w:lang w:eastAsia="hu-HU"/>
              </w:rPr>
              <w:t xml:space="preserve"> eseti horgászatra jogosultak (versenyzők, országos és területi </w:t>
            </w:r>
            <w:proofErr w:type="gramStart"/>
            <w:r w:rsidRPr="00C70A00">
              <w:rPr>
                <w:rFonts w:ascii="Arial" w:eastAsia="Times New Roman" w:hAnsi="Arial" w:cs="Arial"/>
                <w:sz w:val="15"/>
                <w:szCs w:val="15"/>
                <w:lang w:eastAsia="hu-HU"/>
              </w:rPr>
              <w:t>tisztségviselők,</w:t>
            </w:r>
            <w:proofErr w:type="gramEnd"/>
            <w:r w:rsidRPr="00C70A00">
              <w:rPr>
                <w:rFonts w:ascii="Arial" w:eastAsia="Times New Roman" w:hAnsi="Arial" w:cs="Arial"/>
                <w:sz w:val="15"/>
                <w:szCs w:val="15"/>
                <w:lang w:eastAsia="hu-HU"/>
              </w:rPr>
              <w:t xml:space="preserve"> stb.) halőrháznál történő érkezési bejelentkezése és regisztrációja az érvényes területi jegy felhasználásával minden esetben kötelező.</w:t>
            </w:r>
          </w:p>
          <w:p w14:paraId="1777B433" w14:textId="2A2E3AA5" w:rsidR="00577C48" w:rsidRPr="00C70A00" w:rsidRDefault="00577C48" w:rsidP="00AD7064">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Az időszaki jogosultságú BSHE tagok (alaptagok, jogfenntartók) számára – a HHR-ben meghatározott egyéb kedvezményeken túl – minden négy értékkel rendelkező, saját névre szóló </w:t>
            </w:r>
            <w:proofErr w:type="spellStart"/>
            <w:r w:rsidRPr="00C70A00">
              <w:rPr>
                <w:rFonts w:ascii="Arial" w:eastAsia="Times New Roman" w:hAnsi="Arial" w:cs="Arial"/>
                <w:sz w:val="15"/>
                <w:szCs w:val="15"/>
                <w:lang w:eastAsia="hu-HU"/>
              </w:rPr>
              <w:t>maconkai</w:t>
            </w:r>
            <w:proofErr w:type="spellEnd"/>
            <w:r w:rsidRPr="00C70A00">
              <w:rPr>
                <w:rFonts w:ascii="Arial" w:eastAsia="Times New Roman" w:hAnsi="Arial" w:cs="Arial"/>
                <w:sz w:val="15"/>
                <w:szCs w:val="15"/>
                <w:lang w:eastAsia="hu-HU"/>
              </w:rPr>
              <w:t xml:space="preserve"> napi területi jegy – HORINFO-ban is igazolt – vásárlása után az ötödik napijegy ingyenes, ekkor </w:t>
            </w:r>
            <w:proofErr w:type="spellStart"/>
            <w:r w:rsidRPr="00C70A00">
              <w:rPr>
                <w:rFonts w:ascii="Arial" w:eastAsia="Times New Roman" w:hAnsi="Arial" w:cs="Arial"/>
                <w:sz w:val="15"/>
                <w:szCs w:val="15"/>
                <w:lang w:eastAsia="hu-HU"/>
              </w:rPr>
              <w:t>bonus</w:t>
            </w:r>
            <w:proofErr w:type="spellEnd"/>
            <w:r w:rsidRPr="00C70A00">
              <w:rPr>
                <w:rFonts w:ascii="Arial" w:eastAsia="Times New Roman" w:hAnsi="Arial" w:cs="Arial"/>
                <w:sz w:val="15"/>
                <w:szCs w:val="15"/>
                <w:lang w:eastAsia="hu-HU"/>
              </w:rPr>
              <w:t xml:space="preserve"> napi területi jegy kerül kiadásra. E személyes díjkedvezmény </w:t>
            </w:r>
            <w:r w:rsidRPr="004320F5">
              <w:rPr>
                <w:rFonts w:ascii="Arial" w:eastAsia="Times New Roman" w:hAnsi="Arial" w:cs="Arial"/>
                <w:color w:val="FF0000"/>
                <w:sz w:val="15"/>
                <w:szCs w:val="15"/>
                <w:lang w:eastAsia="hu-HU"/>
              </w:rPr>
              <w:t>202</w:t>
            </w:r>
            <w:r w:rsidR="00AD2B74">
              <w:rPr>
                <w:rFonts w:ascii="Arial" w:eastAsia="Times New Roman" w:hAnsi="Arial" w:cs="Arial"/>
                <w:color w:val="FF0000"/>
                <w:sz w:val="15"/>
                <w:szCs w:val="15"/>
                <w:lang w:eastAsia="hu-HU"/>
              </w:rPr>
              <w:t>6</w:t>
            </w:r>
            <w:r w:rsidRPr="004320F5">
              <w:rPr>
                <w:rFonts w:ascii="Arial" w:eastAsia="Times New Roman" w:hAnsi="Arial" w:cs="Arial"/>
                <w:color w:val="FF0000"/>
                <w:sz w:val="15"/>
                <w:szCs w:val="15"/>
                <w:lang w:eastAsia="hu-HU"/>
              </w:rPr>
              <w:t>.</w:t>
            </w:r>
            <w:r w:rsidRPr="00C70A00">
              <w:rPr>
                <w:rFonts w:ascii="Arial" w:eastAsia="Times New Roman" w:hAnsi="Arial" w:cs="Arial"/>
                <w:sz w:val="15"/>
                <w:szCs w:val="15"/>
                <w:lang w:eastAsia="hu-HU"/>
              </w:rPr>
              <w:t xml:space="preserve"> február 01-től </w:t>
            </w:r>
            <w:r w:rsidRPr="004320F5">
              <w:rPr>
                <w:rFonts w:ascii="Arial" w:eastAsia="Times New Roman" w:hAnsi="Arial" w:cs="Arial"/>
                <w:color w:val="FF0000"/>
                <w:sz w:val="15"/>
                <w:szCs w:val="15"/>
                <w:lang w:eastAsia="hu-HU"/>
              </w:rPr>
              <w:t>202</w:t>
            </w:r>
            <w:r w:rsidR="00AD2B74">
              <w:rPr>
                <w:rFonts w:ascii="Arial" w:eastAsia="Times New Roman" w:hAnsi="Arial" w:cs="Arial"/>
                <w:color w:val="FF0000"/>
                <w:sz w:val="15"/>
                <w:szCs w:val="15"/>
                <w:lang w:eastAsia="hu-HU"/>
              </w:rPr>
              <w:t>6</w:t>
            </w:r>
            <w:r w:rsidRPr="004320F5">
              <w:rPr>
                <w:rFonts w:ascii="Arial" w:eastAsia="Times New Roman" w:hAnsi="Arial" w:cs="Arial"/>
                <w:color w:val="FF0000"/>
                <w:sz w:val="15"/>
                <w:szCs w:val="15"/>
                <w:lang w:eastAsia="hu-HU"/>
              </w:rPr>
              <w:t>.</w:t>
            </w:r>
            <w:r w:rsidRPr="00C70A00">
              <w:rPr>
                <w:rFonts w:ascii="Arial" w:eastAsia="Times New Roman" w:hAnsi="Arial" w:cs="Arial"/>
                <w:sz w:val="15"/>
                <w:szCs w:val="15"/>
                <w:lang w:eastAsia="hu-HU"/>
              </w:rPr>
              <w:t xml:space="preserve"> december 15-ig érvényesíthető és más fizetési kötelezettség teljesítésére nem használható.</w:t>
            </w:r>
          </w:p>
          <w:p w14:paraId="6648BA94" w14:textId="77777777" w:rsidR="00577C48" w:rsidRPr="00C70A00" w:rsidRDefault="00577C48" w:rsidP="00577C4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Jelen, illetve a mindenkor hatályos HHR a BSHE honlapján, valamint a HORINFO szakrendszerben kerül közzétételre.</w:t>
            </w:r>
          </w:p>
          <w:p w14:paraId="0F2AA67F" w14:textId="77777777" w:rsidR="00577C48" w:rsidRPr="00C70A00" w:rsidRDefault="00577C48" w:rsidP="00577C48">
            <w:pPr>
              <w:pStyle w:val="Listaszerbekezds"/>
              <w:numPr>
                <w:ilvl w:val="0"/>
                <w:numId w:val="1"/>
              </w:numPr>
              <w:tabs>
                <w:tab w:val="left" w:pos="321"/>
              </w:tabs>
              <w:ind w:left="284" w:hanging="284"/>
              <w:jc w:val="both"/>
              <w:rPr>
                <w:rFonts w:ascii="Arial" w:eastAsia="Times New Roman" w:hAnsi="Arial" w:cs="Arial"/>
                <w:sz w:val="15"/>
                <w:szCs w:val="15"/>
                <w:lang w:eastAsia="hu-HU"/>
              </w:rPr>
            </w:pPr>
            <w:r w:rsidRPr="00C70A00">
              <w:rPr>
                <w:rFonts w:ascii="Arial" w:eastAsia="Times New Roman" w:hAnsi="Arial" w:cs="Arial"/>
                <w:sz w:val="15"/>
                <w:szCs w:val="15"/>
                <w:lang w:eastAsia="hu-HU"/>
              </w:rPr>
              <w:t>Az itt nem szabályozott egyéb kérdésekben a Polgári Törvénykönyv, a horgászatra, a halgazdálkodásra, a hal védelmére, a környezet- és természetvédelemre, valamint a rendészeti tevékenységre vonatkozó jogszabályok és MOHOSZ választmányi határozatok, továbbá az egyesületi fegyelmi szabályzat előírásai és rendelkezései az irányadók.</w:t>
            </w:r>
          </w:p>
          <w:p w14:paraId="72420ABC" w14:textId="77777777" w:rsidR="00577C48" w:rsidRPr="00C70A00" w:rsidRDefault="00577C48" w:rsidP="00577C48">
            <w:pPr>
              <w:pStyle w:val="Listaszerbekezds"/>
              <w:tabs>
                <w:tab w:val="left" w:pos="321"/>
              </w:tabs>
              <w:ind w:left="284"/>
              <w:jc w:val="center"/>
              <w:rPr>
                <w:rFonts w:ascii="Arial" w:eastAsia="Times New Roman" w:hAnsi="Arial" w:cs="Arial"/>
                <w:sz w:val="8"/>
                <w:szCs w:val="8"/>
                <w:lang w:eastAsia="hu-HU"/>
              </w:rPr>
            </w:pPr>
          </w:p>
          <w:p w14:paraId="6AA2BBC4" w14:textId="653D98E1" w:rsidR="00577C48" w:rsidRPr="00C70A00" w:rsidRDefault="00577C48" w:rsidP="00577C48">
            <w:pPr>
              <w:tabs>
                <w:tab w:val="left" w:pos="426"/>
              </w:tabs>
              <w:rPr>
                <w:rFonts w:ascii="Arial" w:eastAsia="Times New Roman" w:hAnsi="Arial" w:cs="Arial"/>
                <w:i/>
                <w:iCs/>
                <w:sz w:val="15"/>
                <w:szCs w:val="15"/>
                <w:lang w:eastAsia="hu-HU"/>
              </w:rPr>
            </w:pPr>
            <w:r w:rsidRPr="00C70A00">
              <w:rPr>
                <w:rFonts w:ascii="Arial" w:eastAsia="Times New Roman" w:hAnsi="Arial" w:cs="Arial"/>
                <w:i/>
                <w:iCs/>
                <w:sz w:val="15"/>
                <w:szCs w:val="15"/>
                <w:lang w:eastAsia="hu-HU"/>
              </w:rPr>
              <w:t xml:space="preserve">Bátonyterenye, </w:t>
            </w:r>
            <w:r w:rsidRPr="00AD2B74">
              <w:rPr>
                <w:rFonts w:ascii="Arial" w:eastAsia="Times New Roman" w:hAnsi="Arial" w:cs="Arial"/>
                <w:i/>
                <w:iCs/>
                <w:color w:val="EE0000"/>
                <w:sz w:val="15"/>
                <w:szCs w:val="15"/>
                <w:lang w:eastAsia="hu-HU"/>
              </w:rPr>
              <w:t>202</w:t>
            </w:r>
            <w:r w:rsidR="00AD2B74" w:rsidRPr="00AD2B74">
              <w:rPr>
                <w:rFonts w:ascii="Arial" w:eastAsia="Times New Roman" w:hAnsi="Arial" w:cs="Arial"/>
                <w:i/>
                <w:iCs/>
                <w:color w:val="EE0000"/>
                <w:sz w:val="15"/>
                <w:szCs w:val="15"/>
                <w:lang w:eastAsia="hu-HU"/>
              </w:rPr>
              <w:t>5</w:t>
            </w:r>
            <w:r w:rsidRPr="00AD2B74">
              <w:rPr>
                <w:rFonts w:ascii="Arial" w:eastAsia="Times New Roman" w:hAnsi="Arial" w:cs="Arial"/>
                <w:i/>
                <w:iCs/>
                <w:color w:val="EE0000"/>
                <w:sz w:val="15"/>
                <w:szCs w:val="15"/>
                <w:lang w:eastAsia="hu-HU"/>
              </w:rPr>
              <w:t>.</w:t>
            </w:r>
            <w:r w:rsidRPr="00C70A00">
              <w:rPr>
                <w:rFonts w:ascii="Arial" w:eastAsia="Times New Roman" w:hAnsi="Arial" w:cs="Arial"/>
                <w:i/>
                <w:iCs/>
                <w:sz w:val="15"/>
                <w:szCs w:val="15"/>
                <w:lang w:eastAsia="hu-HU"/>
              </w:rPr>
              <w:t xml:space="preserve"> </w:t>
            </w:r>
            <w:r w:rsidR="003A259B">
              <w:rPr>
                <w:rFonts w:ascii="Arial" w:eastAsia="Times New Roman" w:hAnsi="Arial" w:cs="Arial"/>
                <w:i/>
                <w:iCs/>
                <w:color w:val="FF0000"/>
                <w:sz w:val="15"/>
                <w:szCs w:val="15"/>
                <w:lang w:eastAsia="hu-HU"/>
              </w:rPr>
              <w:t>december</w:t>
            </w:r>
            <w:r w:rsidR="00744FED" w:rsidRPr="00170160">
              <w:rPr>
                <w:rFonts w:ascii="Arial" w:eastAsia="Times New Roman" w:hAnsi="Arial" w:cs="Arial"/>
                <w:i/>
                <w:iCs/>
                <w:color w:val="FF0000"/>
                <w:sz w:val="15"/>
                <w:szCs w:val="15"/>
                <w:lang w:eastAsia="hu-HU"/>
              </w:rPr>
              <w:t xml:space="preserve"> </w:t>
            </w:r>
            <w:r w:rsidR="00391904">
              <w:rPr>
                <w:rFonts w:ascii="Arial" w:eastAsia="Times New Roman" w:hAnsi="Arial" w:cs="Arial"/>
                <w:i/>
                <w:iCs/>
                <w:color w:val="FF0000"/>
                <w:sz w:val="15"/>
                <w:szCs w:val="15"/>
                <w:lang w:eastAsia="hu-HU"/>
              </w:rPr>
              <w:t>18</w:t>
            </w:r>
            <w:r w:rsidRPr="00170160">
              <w:rPr>
                <w:rFonts w:ascii="Arial" w:eastAsia="Times New Roman" w:hAnsi="Arial" w:cs="Arial"/>
                <w:i/>
                <w:iCs/>
                <w:color w:val="FF0000"/>
                <w:sz w:val="15"/>
                <w:szCs w:val="15"/>
                <w:lang w:eastAsia="hu-HU"/>
              </w:rPr>
              <w:t>.</w:t>
            </w:r>
          </w:p>
          <w:p w14:paraId="000A3695" w14:textId="77777777" w:rsidR="00577C48" w:rsidRPr="00C70A00" w:rsidRDefault="00577C48" w:rsidP="00577C48">
            <w:pPr>
              <w:tabs>
                <w:tab w:val="left" w:pos="426"/>
              </w:tabs>
              <w:jc w:val="center"/>
              <w:rPr>
                <w:rFonts w:ascii="Arial" w:eastAsia="Times New Roman" w:hAnsi="Arial" w:cs="Arial"/>
                <w:i/>
                <w:iCs/>
                <w:sz w:val="8"/>
                <w:szCs w:val="8"/>
                <w:lang w:eastAsia="hu-HU"/>
              </w:rPr>
            </w:pPr>
          </w:p>
          <w:p w14:paraId="22DCA695" w14:textId="77777777" w:rsidR="00577C48" w:rsidRPr="00C70A00" w:rsidRDefault="00577C48" w:rsidP="00577C48">
            <w:pPr>
              <w:jc w:val="center"/>
              <w:rPr>
                <w:rFonts w:ascii="Arial" w:eastAsiaTheme="minorEastAsia" w:hAnsi="Arial" w:cs="Arial"/>
                <w:noProof/>
                <w:lang w:eastAsia="hu-HU"/>
              </w:rPr>
            </w:pPr>
            <w:r w:rsidRPr="00C70A00">
              <w:rPr>
                <w:rFonts w:ascii="Arial" w:eastAsiaTheme="minorEastAsia" w:hAnsi="Arial" w:cs="Arial"/>
                <w:noProof/>
                <w:lang w:eastAsia="hu-HU"/>
              </w:rPr>
              <w:drawing>
                <wp:inline distT="0" distB="0" distL="0" distR="0" wp14:anchorId="390329B3" wp14:editId="564EF985">
                  <wp:extent cx="336733" cy="379306"/>
                  <wp:effectExtent l="0" t="0" r="6350" b="1905"/>
                  <wp:docPr id="432763513" name="Kép 43276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106" cy="407887"/>
                          </a:xfrm>
                          <a:prstGeom prst="rect">
                            <a:avLst/>
                          </a:prstGeom>
                        </pic:spPr>
                      </pic:pic>
                    </a:graphicData>
                  </a:graphic>
                </wp:inline>
              </w:drawing>
            </w:r>
            <w:r w:rsidRPr="00C70A00">
              <w:rPr>
                <w:rFonts w:ascii="Arial" w:eastAsiaTheme="minorEastAsia" w:hAnsi="Arial" w:cs="Arial"/>
                <w:noProof/>
                <w:lang w:eastAsia="hu-HU"/>
              </w:rPr>
              <w:t xml:space="preserve"> </w:t>
            </w:r>
            <w:r w:rsidRPr="00C70A00">
              <w:rPr>
                <w:rFonts w:ascii="Arial" w:eastAsiaTheme="minorEastAsia" w:hAnsi="Arial" w:cs="Arial"/>
                <w:noProof/>
                <w:lang w:eastAsia="hu-HU"/>
              </w:rPr>
              <w:drawing>
                <wp:inline distT="0" distB="0" distL="0" distR="0" wp14:anchorId="0A0B3867" wp14:editId="48393910">
                  <wp:extent cx="634789" cy="326136"/>
                  <wp:effectExtent l="0" t="0" r="0" b="0"/>
                  <wp:docPr id="1627675848" name="Kép 162767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036" cy="327290"/>
                          </a:xfrm>
                          <a:prstGeom prst="rect">
                            <a:avLst/>
                          </a:prstGeom>
                          <a:noFill/>
                          <a:ln>
                            <a:noFill/>
                          </a:ln>
                        </pic:spPr>
                      </pic:pic>
                    </a:graphicData>
                  </a:graphic>
                </wp:inline>
              </w:drawing>
            </w:r>
            <w:r w:rsidRPr="00C70A00">
              <w:rPr>
                <w:rFonts w:ascii="Arial" w:eastAsiaTheme="minorEastAsia" w:hAnsi="Arial" w:cs="Arial"/>
                <w:noProof/>
                <w:lang w:eastAsia="hu-HU"/>
              </w:rPr>
              <w:t xml:space="preserve"> </w:t>
            </w:r>
            <w:r w:rsidRPr="00C70A00">
              <w:rPr>
                <w:rFonts w:ascii="Arial" w:eastAsiaTheme="minorEastAsia" w:hAnsi="Arial" w:cs="Arial"/>
                <w:noProof/>
                <w:lang w:eastAsia="hu-HU"/>
              </w:rPr>
              <w:drawing>
                <wp:inline distT="0" distB="0" distL="0" distR="0" wp14:anchorId="177773E3" wp14:editId="5CA595DE">
                  <wp:extent cx="340995" cy="340995"/>
                  <wp:effectExtent l="0" t="0" r="1905" b="1905"/>
                  <wp:docPr id="491296046" name="Kép 491296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572" cy="341572"/>
                          </a:xfrm>
                          <a:prstGeom prst="rect">
                            <a:avLst/>
                          </a:prstGeom>
                          <a:noFill/>
                          <a:ln>
                            <a:noFill/>
                          </a:ln>
                        </pic:spPr>
                      </pic:pic>
                    </a:graphicData>
                  </a:graphic>
                </wp:inline>
              </w:drawing>
            </w:r>
            <w:r w:rsidRPr="00C70A00">
              <w:rPr>
                <w:rFonts w:ascii="Arial" w:eastAsiaTheme="minorEastAsia" w:hAnsi="Arial" w:cs="Arial"/>
                <w:noProof/>
                <w:lang w:eastAsia="hu-HU"/>
              </w:rPr>
              <w:t xml:space="preserve"> </w:t>
            </w:r>
            <w:r w:rsidRPr="00C70A00">
              <w:rPr>
                <w:rFonts w:ascii="Arial" w:eastAsiaTheme="minorEastAsia" w:hAnsi="Arial" w:cs="Arial"/>
                <w:noProof/>
                <w:lang w:eastAsia="hu-HU"/>
              </w:rPr>
              <w:drawing>
                <wp:inline distT="0" distB="0" distL="0" distR="0" wp14:anchorId="57734DA6" wp14:editId="7D76B7A3">
                  <wp:extent cx="360045" cy="361020"/>
                  <wp:effectExtent l="0" t="0" r="1905" b="1270"/>
                  <wp:docPr id="503650960" name="Kép 50365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151" cy="368146"/>
                          </a:xfrm>
                          <a:prstGeom prst="rect">
                            <a:avLst/>
                          </a:prstGeom>
                        </pic:spPr>
                      </pic:pic>
                    </a:graphicData>
                  </a:graphic>
                </wp:inline>
              </w:drawing>
            </w:r>
            <w:r w:rsidRPr="00C70A00">
              <w:rPr>
                <w:rFonts w:ascii="Arial" w:eastAsiaTheme="minorEastAsia" w:hAnsi="Arial" w:cs="Arial"/>
                <w:noProof/>
                <w:lang w:eastAsia="hu-HU"/>
              </w:rPr>
              <w:t xml:space="preserve"> </w:t>
            </w:r>
            <w:r w:rsidRPr="00C70A00">
              <w:rPr>
                <w:rFonts w:ascii="Arial" w:hAnsi="Arial" w:cs="Arial"/>
                <w:noProof/>
              </w:rPr>
              <w:drawing>
                <wp:inline distT="0" distB="0" distL="0" distR="0" wp14:anchorId="4E6FDC5A" wp14:editId="34655784">
                  <wp:extent cx="1236991" cy="334645"/>
                  <wp:effectExtent l="0" t="0" r="1270" b="8255"/>
                  <wp:docPr id="1190161436" name="Kép 1190161436" descr="MOHOSZ_tagszervezet_egyesül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MOHOSZ_tagszervezet_egyesülete.jpg"/>
                          <pic:cNvPicPr>
                            <a:picLocks noChangeAspect="1" noChangeArrowheads="1"/>
                          </pic:cNvPicPr>
                        </pic:nvPicPr>
                        <pic:blipFill>
                          <a:blip r:embed="rId13" cstate="print"/>
                          <a:srcRect/>
                          <a:stretch>
                            <a:fillRect/>
                          </a:stretch>
                        </pic:blipFill>
                        <pic:spPr bwMode="auto">
                          <a:xfrm>
                            <a:off x="0" y="0"/>
                            <a:ext cx="1241726" cy="335926"/>
                          </a:xfrm>
                          <a:prstGeom prst="rect">
                            <a:avLst/>
                          </a:prstGeom>
                          <a:noFill/>
                          <a:ln w="9525">
                            <a:noFill/>
                            <a:miter lim="800000"/>
                            <a:headEnd/>
                            <a:tailEnd/>
                          </a:ln>
                        </pic:spPr>
                      </pic:pic>
                    </a:graphicData>
                  </a:graphic>
                </wp:inline>
              </w:drawing>
            </w:r>
          </w:p>
          <w:p w14:paraId="05EF5B4E" w14:textId="77777777" w:rsidR="00577C48" w:rsidRPr="00C70A00" w:rsidRDefault="00577C48" w:rsidP="00577C48">
            <w:pPr>
              <w:jc w:val="center"/>
              <w:rPr>
                <w:rFonts w:ascii="Arial" w:eastAsia="Times New Roman" w:hAnsi="Arial" w:cs="Arial"/>
                <w:sz w:val="8"/>
                <w:szCs w:val="8"/>
                <w:lang w:eastAsia="hu-HU"/>
              </w:rPr>
            </w:pPr>
          </w:p>
          <w:p w14:paraId="4A8E70CA" w14:textId="77777777" w:rsidR="00577C48" w:rsidRPr="00C70A00" w:rsidRDefault="00577C48" w:rsidP="00577C48">
            <w:pPr>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Hivatalos honlap: https://www.maconka.hu</w:t>
            </w:r>
          </w:p>
          <w:p w14:paraId="5589CABA"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Tórendszer Facebook: https://www.facebook.com/bshemaconka</w:t>
            </w:r>
          </w:p>
          <w:p w14:paraId="22331724"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Halkatlan Facebook: https://www.facebook.com/Maconkai-Halkatlan</w:t>
            </w:r>
          </w:p>
          <w:p w14:paraId="1D0B8431" w14:textId="77777777" w:rsidR="00577C48" w:rsidRPr="00C70A00" w:rsidRDefault="00577C48" w:rsidP="00577C48">
            <w:pPr>
              <w:tabs>
                <w:tab w:val="left" w:pos="426"/>
              </w:tabs>
              <w:jc w:val="center"/>
              <w:rPr>
                <w:rFonts w:ascii="Arial" w:eastAsia="Times New Roman" w:hAnsi="Arial" w:cs="Arial"/>
                <w:sz w:val="4"/>
                <w:szCs w:val="4"/>
                <w:lang w:eastAsia="hu-HU"/>
              </w:rPr>
            </w:pPr>
          </w:p>
          <w:p w14:paraId="5DDB038C" w14:textId="77777777" w:rsidR="00577C48" w:rsidRPr="00C70A00" w:rsidRDefault="00577C48" w:rsidP="00577C48">
            <w:pPr>
              <w:tabs>
                <w:tab w:val="left" w:pos="426"/>
              </w:tabs>
              <w:jc w:val="center"/>
              <w:rPr>
                <w:rFonts w:ascii="Arial" w:eastAsia="Times New Roman" w:hAnsi="Arial" w:cs="Arial"/>
                <w:b/>
                <w:bCs/>
                <w:sz w:val="15"/>
                <w:szCs w:val="15"/>
                <w:lang w:eastAsia="hu-HU"/>
              </w:rPr>
            </w:pPr>
            <w:r w:rsidRPr="00C70A00">
              <w:rPr>
                <w:rFonts w:ascii="Arial" w:eastAsia="Times New Roman" w:hAnsi="Arial" w:cs="Arial"/>
                <w:b/>
                <w:bCs/>
                <w:sz w:val="15"/>
                <w:szCs w:val="15"/>
                <w:lang w:eastAsia="hu-HU"/>
              </w:rPr>
              <w:t>Ügyeletes halőr (0-24 h): +36 30 229 5177 - Halőrház: +36 32 355 077</w:t>
            </w:r>
          </w:p>
          <w:p w14:paraId="3623F118" w14:textId="77777777" w:rsidR="00577C48" w:rsidRPr="00C70A00" w:rsidRDefault="00577C48" w:rsidP="00577C48">
            <w:pPr>
              <w:tabs>
                <w:tab w:val="left" w:pos="426"/>
              </w:tabs>
              <w:jc w:val="center"/>
              <w:rPr>
                <w:rFonts w:ascii="Arial" w:eastAsia="Times New Roman" w:hAnsi="Arial" w:cs="Arial"/>
                <w:sz w:val="4"/>
                <w:szCs w:val="4"/>
                <w:lang w:eastAsia="hu-HU"/>
              </w:rPr>
            </w:pPr>
          </w:p>
          <w:p w14:paraId="1BE4FA64"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Büfé, Street </w:t>
            </w:r>
            <w:proofErr w:type="spellStart"/>
            <w:r w:rsidRPr="00C70A00">
              <w:rPr>
                <w:rFonts w:ascii="Arial" w:eastAsia="Times New Roman" w:hAnsi="Arial" w:cs="Arial"/>
                <w:sz w:val="15"/>
                <w:szCs w:val="15"/>
                <w:lang w:eastAsia="hu-HU"/>
              </w:rPr>
              <w:t>Food</w:t>
            </w:r>
            <w:proofErr w:type="spellEnd"/>
            <w:r w:rsidRPr="00C70A00">
              <w:rPr>
                <w:rFonts w:ascii="Arial" w:eastAsia="Times New Roman" w:hAnsi="Arial" w:cs="Arial"/>
                <w:sz w:val="15"/>
                <w:szCs w:val="15"/>
                <w:lang w:eastAsia="hu-HU"/>
              </w:rPr>
              <w:t xml:space="preserve"> rendelés, kiszállítás, információ: +36 30 407 0991</w:t>
            </w:r>
          </w:p>
          <w:p w14:paraId="3A668B8C"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Rendezvényszervezés, reklamáció: +36 70 311 5997</w:t>
            </w:r>
          </w:p>
          <w:p w14:paraId="0B043CB3" w14:textId="77777777" w:rsidR="00577C48" w:rsidRPr="00C70A00" w:rsidRDefault="00577C48" w:rsidP="00577C48">
            <w:pPr>
              <w:tabs>
                <w:tab w:val="left" w:pos="426"/>
              </w:tabs>
              <w:jc w:val="center"/>
              <w:rPr>
                <w:rFonts w:ascii="Arial" w:eastAsia="Times New Roman" w:hAnsi="Arial" w:cs="Arial"/>
                <w:sz w:val="4"/>
                <w:szCs w:val="4"/>
                <w:lang w:eastAsia="hu-HU"/>
              </w:rPr>
            </w:pPr>
          </w:p>
          <w:p w14:paraId="3C995367"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Központi e-mail: maconka@maconka.hu</w:t>
            </w:r>
          </w:p>
          <w:p w14:paraId="61216EFB"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Halőri e-mail: viztarozomaconka@gmail.com</w:t>
            </w:r>
          </w:p>
          <w:p w14:paraId="5AAB87D8" w14:textId="77777777" w:rsidR="00577C48" w:rsidRPr="00C70A00" w:rsidRDefault="00577C48" w:rsidP="00577C48">
            <w:pPr>
              <w:tabs>
                <w:tab w:val="left" w:pos="426"/>
              </w:tabs>
              <w:jc w:val="center"/>
              <w:rPr>
                <w:rFonts w:ascii="Arial" w:eastAsia="Times New Roman" w:hAnsi="Arial" w:cs="Arial"/>
                <w:sz w:val="4"/>
                <w:szCs w:val="4"/>
                <w:lang w:eastAsia="hu-HU"/>
              </w:rPr>
            </w:pPr>
          </w:p>
          <w:p w14:paraId="0187628F"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Székhely és postacím: H 3070 Bátonyterenye, Ózdi út 220.</w:t>
            </w:r>
          </w:p>
          <w:p w14:paraId="41DCA971"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Bankszámlaszám: OTP 11741055-20005162-00000000</w:t>
            </w:r>
          </w:p>
          <w:p w14:paraId="495D354F"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heme="minorEastAsia" w:hAnsi="Arial" w:cs="Arial"/>
                <w:noProof/>
                <w:sz w:val="15"/>
                <w:szCs w:val="15"/>
                <w:lang w:eastAsia="hu-HU"/>
              </w:rPr>
              <w:t>IBAN: HU 85 11741055 20005162 00000000 - SWIFT (BIC): OTPV HU HB</w:t>
            </w:r>
          </w:p>
          <w:p w14:paraId="17D2F42A" w14:textId="77777777" w:rsidR="00577C48" w:rsidRPr="00C70A00" w:rsidRDefault="00577C48" w:rsidP="00577C48">
            <w:pPr>
              <w:tabs>
                <w:tab w:val="left" w:pos="426"/>
              </w:tabs>
              <w:jc w:val="center"/>
              <w:rPr>
                <w:rFonts w:ascii="Arial" w:eastAsia="Times New Roman" w:hAnsi="Arial" w:cs="Arial"/>
                <w:sz w:val="15"/>
                <w:szCs w:val="15"/>
                <w:lang w:eastAsia="hu-HU"/>
              </w:rPr>
            </w:pPr>
            <w:r w:rsidRPr="00C70A00">
              <w:rPr>
                <w:rFonts w:ascii="Arial" w:eastAsia="Times New Roman" w:hAnsi="Arial" w:cs="Arial"/>
                <w:sz w:val="15"/>
                <w:szCs w:val="15"/>
                <w:lang w:eastAsia="hu-HU"/>
              </w:rPr>
              <w:t xml:space="preserve">Adószám: 19156288-2-12 - </w:t>
            </w:r>
            <w:r w:rsidRPr="00C70A00">
              <w:rPr>
                <w:rFonts w:ascii="Arial" w:eastAsiaTheme="minorEastAsia" w:hAnsi="Arial" w:cs="Arial"/>
                <w:noProof/>
                <w:sz w:val="15"/>
                <w:szCs w:val="15"/>
                <w:lang w:eastAsia="hu-HU"/>
              </w:rPr>
              <w:t>Közösségi adószám: HU 19156288</w:t>
            </w:r>
          </w:p>
          <w:p w14:paraId="12EDA848" w14:textId="77777777" w:rsidR="00577C48" w:rsidRPr="00C70A00" w:rsidRDefault="00577C48" w:rsidP="00577C48">
            <w:pPr>
              <w:tabs>
                <w:tab w:val="left" w:pos="426"/>
              </w:tabs>
              <w:jc w:val="center"/>
              <w:rPr>
                <w:rFonts w:ascii="Arial" w:eastAsia="Times New Roman" w:hAnsi="Arial" w:cs="Arial"/>
                <w:spacing w:val="-6"/>
                <w:sz w:val="15"/>
                <w:szCs w:val="15"/>
                <w:lang w:eastAsia="hu-HU"/>
              </w:rPr>
            </w:pPr>
            <w:r w:rsidRPr="00C70A00">
              <w:rPr>
                <w:rFonts w:ascii="Arial" w:eastAsiaTheme="minorEastAsia" w:hAnsi="Arial" w:cs="Arial"/>
                <w:noProof/>
                <w:spacing w:val="-6"/>
                <w:sz w:val="15"/>
                <w:szCs w:val="15"/>
                <w:lang w:eastAsia="hu-HU"/>
              </w:rPr>
              <w:t>Statisztikai számjel: 19156288-9329-529-12</w:t>
            </w:r>
            <w:r w:rsidRPr="00C70A00">
              <w:rPr>
                <w:rFonts w:ascii="Arial" w:eastAsia="Times New Roman" w:hAnsi="Arial" w:cs="Arial"/>
                <w:spacing w:val="-6"/>
                <w:sz w:val="15"/>
                <w:szCs w:val="15"/>
                <w:lang w:eastAsia="hu-HU"/>
              </w:rPr>
              <w:t xml:space="preserve"> - </w:t>
            </w:r>
            <w:r w:rsidRPr="00C70A00">
              <w:rPr>
                <w:rFonts w:ascii="Arial" w:eastAsiaTheme="minorEastAsia" w:hAnsi="Arial" w:cs="Arial"/>
                <w:noProof/>
                <w:spacing w:val="-6"/>
                <w:sz w:val="15"/>
                <w:szCs w:val="15"/>
                <w:lang w:eastAsia="hu-HU"/>
              </w:rPr>
              <w:t>Nyilvántartási szám: 12-02-0000036</w:t>
            </w:r>
          </w:p>
          <w:p w14:paraId="425D8E66" w14:textId="77777777" w:rsidR="00577C48" w:rsidRPr="00C70A00" w:rsidRDefault="00577C48" w:rsidP="00577C48">
            <w:pPr>
              <w:jc w:val="center"/>
              <w:rPr>
                <w:rFonts w:eastAsiaTheme="minorEastAsia"/>
                <w:noProof/>
                <w:sz w:val="4"/>
                <w:szCs w:val="4"/>
                <w:lang w:eastAsia="hu-HU"/>
              </w:rPr>
            </w:pPr>
            <w:r w:rsidRPr="00C70A00">
              <w:rPr>
                <w:rFonts w:ascii="Arial" w:eastAsiaTheme="minorEastAsia" w:hAnsi="Arial" w:cs="Arial"/>
                <w:noProof/>
                <w:sz w:val="4"/>
                <w:szCs w:val="4"/>
                <w:lang w:eastAsia="hu-HU"/>
              </w:rPr>
              <w:br/>
            </w:r>
          </w:p>
          <w:p w14:paraId="1A2CBA65" w14:textId="77777777" w:rsidR="00577C48" w:rsidRPr="00C70A00" w:rsidRDefault="00577C48" w:rsidP="00577C48">
            <w:pPr>
              <w:jc w:val="center"/>
              <w:rPr>
                <w:rFonts w:ascii="Arial" w:eastAsia="Times New Roman" w:hAnsi="Arial" w:cs="Arial"/>
                <w:sz w:val="12"/>
                <w:szCs w:val="12"/>
                <w:lang w:eastAsia="hu-HU"/>
              </w:rPr>
            </w:pPr>
            <w:r w:rsidRPr="00C70A00">
              <w:rPr>
                <w:rFonts w:ascii="Arial" w:eastAsia="Times New Roman" w:hAnsi="Arial" w:cs="Arial"/>
                <w:sz w:val="12"/>
                <w:szCs w:val="12"/>
                <w:lang w:eastAsia="hu-HU"/>
              </w:rPr>
              <w:t xml:space="preserve">Egyesületünk különös figyelmet fordít a természet megóvására </w:t>
            </w:r>
          </w:p>
          <w:p w14:paraId="40F77847" w14:textId="77777777" w:rsidR="00577C48" w:rsidRPr="00C70A00" w:rsidRDefault="00577C48" w:rsidP="00577C48">
            <w:pPr>
              <w:jc w:val="center"/>
              <w:rPr>
                <w:rFonts w:ascii="Arial" w:eastAsia="Times New Roman" w:hAnsi="Arial" w:cs="Arial"/>
                <w:sz w:val="12"/>
                <w:szCs w:val="12"/>
                <w:lang w:eastAsia="hu-HU"/>
              </w:rPr>
            </w:pPr>
            <w:r w:rsidRPr="00C70A00">
              <w:rPr>
                <w:rFonts w:ascii="Arial" w:eastAsia="Times New Roman" w:hAnsi="Arial" w:cs="Arial"/>
                <w:sz w:val="12"/>
                <w:szCs w:val="12"/>
                <w:lang w:eastAsia="hu-HU"/>
              </w:rPr>
              <w:t>és így törekszik a mérsékelt papírfelhasználásra is.</w:t>
            </w:r>
          </w:p>
          <w:p w14:paraId="70CE0F7C" w14:textId="77777777" w:rsidR="00577C48" w:rsidRPr="00C70A00" w:rsidRDefault="00577C48" w:rsidP="00577C48">
            <w:pPr>
              <w:jc w:val="center"/>
              <w:rPr>
                <w:rFonts w:ascii="Arial" w:hAnsi="Arial" w:cs="Arial"/>
                <w:b/>
                <w:bCs/>
                <w:sz w:val="12"/>
                <w:szCs w:val="12"/>
              </w:rPr>
            </w:pPr>
            <w:r w:rsidRPr="00C70A00">
              <w:rPr>
                <w:rFonts w:ascii="Arial" w:eastAsia="Times New Roman" w:hAnsi="Arial" w:cs="Arial"/>
                <w:sz w:val="12"/>
                <w:szCs w:val="12"/>
                <w:lang w:eastAsia="hu-HU"/>
              </w:rPr>
              <w:t>Kérjük, ha nem szükséges, Ön se nyomtassa ki ezt a dokumentumot.</w:t>
            </w:r>
          </w:p>
          <w:p w14:paraId="2C350421" w14:textId="77777777" w:rsidR="00577C48" w:rsidRPr="00C70A00" w:rsidRDefault="00577C48" w:rsidP="00577C48">
            <w:pPr>
              <w:jc w:val="center"/>
              <w:rPr>
                <w:rFonts w:ascii="Arial" w:eastAsia="Times New Roman" w:hAnsi="Arial" w:cs="Arial"/>
                <w:i/>
                <w:iCs/>
                <w:sz w:val="4"/>
                <w:szCs w:val="4"/>
                <w:lang w:eastAsia="hu-HU"/>
              </w:rPr>
            </w:pPr>
          </w:p>
          <w:p w14:paraId="08EC380A" w14:textId="77777777" w:rsidR="00577C48" w:rsidRPr="00C70A00" w:rsidRDefault="00577C48" w:rsidP="00577C48">
            <w:pPr>
              <w:jc w:val="center"/>
              <w:rPr>
                <w:rFonts w:ascii="Arial" w:hAnsi="Arial" w:cs="Arial"/>
                <w:sz w:val="4"/>
                <w:szCs w:val="4"/>
              </w:rPr>
            </w:pPr>
          </w:p>
          <w:p w14:paraId="37C10DE3" w14:textId="672356EB" w:rsidR="00E92719" w:rsidRPr="00C70A00" w:rsidRDefault="00577C48" w:rsidP="00C34CFE">
            <w:pPr>
              <w:pStyle w:val="Listaszerbekezds"/>
              <w:tabs>
                <w:tab w:val="left" w:pos="321"/>
              </w:tabs>
              <w:ind w:left="284"/>
              <w:jc w:val="center"/>
              <w:rPr>
                <w:rFonts w:ascii="Arial" w:hAnsi="Arial" w:cs="Arial"/>
                <w:sz w:val="15"/>
                <w:szCs w:val="15"/>
              </w:rPr>
            </w:pPr>
            <w:r w:rsidRPr="00C70A00">
              <w:rPr>
                <w:rFonts w:ascii="Arial" w:hAnsi="Arial" w:cs="Arial"/>
                <w:sz w:val="15"/>
                <w:szCs w:val="15"/>
              </w:rPr>
              <w:sym w:font="Symbol" w:char="F0D3"/>
            </w:r>
            <w:r w:rsidRPr="00C70A00">
              <w:rPr>
                <w:rFonts w:ascii="Arial" w:hAnsi="Arial" w:cs="Arial"/>
                <w:sz w:val="15"/>
                <w:szCs w:val="15"/>
              </w:rPr>
              <w:t xml:space="preserve"> </w:t>
            </w:r>
            <w:r w:rsidR="00C610A3">
              <w:rPr>
                <w:rFonts w:ascii="Arial" w:hAnsi="Arial" w:cs="Arial"/>
                <w:sz w:val="15"/>
                <w:szCs w:val="15"/>
              </w:rPr>
              <w:t>IO</w:t>
            </w:r>
            <w:r w:rsidRPr="00C70A00">
              <w:rPr>
                <w:rFonts w:ascii="Arial" w:hAnsi="Arial" w:cs="Arial"/>
                <w:sz w:val="15"/>
                <w:szCs w:val="15"/>
              </w:rPr>
              <w:t xml:space="preserve"> 202</w:t>
            </w:r>
            <w:r w:rsidR="00C610A3">
              <w:rPr>
                <w:rFonts w:ascii="Arial" w:hAnsi="Arial" w:cs="Arial"/>
                <w:sz w:val="15"/>
                <w:szCs w:val="15"/>
              </w:rPr>
              <w:t>5</w:t>
            </w:r>
            <w:r w:rsidRPr="00C70A00">
              <w:rPr>
                <w:rFonts w:ascii="Arial" w:hAnsi="Arial" w:cs="Arial"/>
                <w:sz w:val="15"/>
                <w:szCs w:val="15"/>
              </w:rPr>
              <w:t xml:space="preserve"> BSHE Horgászrend_</w:t>
            </w:r>
            <w:r w:rsidRPr="00757CD4">
              <w:rPr>
                <w:rFonts w:ascii="Arial" w:hAnsi="Arial" w:cs="Arial"/>
                <w:color w:val="FF0000"/>
                <w:sz w:val="15"/>
                <w:szCs w:val="15"/>
              </w:rPr>
              <w:t>202</w:t>
            </w:r>
            <w:r w:rsidR="00AD2B74">
              <w:rPr>
                <w:rFonts w:ascii="Arial" w:hAnsi="Arial" w:cs="Arial"/>
                <w:color w:val="FF0000"/>
                <w:sz w:val="15"/>
                <w:szCs w:val="15"/>
              </w:rPr>
              <w:t>6</w:t>
            </w:r>
            <w:r w:rsidRPr="00C70A00">
              <w:rPr>
                <w:rFonts w:ascii="Arial" w:hAnsi="Arial" w:cs="Arial"/>
                <w:sz w:val="15"/>
                <w:szCs w:val="15"/>
              </w:rPr>
              <w:t>_HORINFO_</w:t>
            </w:r>
            <w:r w:rsidR="00757CD4" w:rsidRPr="00757CD4">
              <w:rPr>
                <w:rFonts w:ascii="Arial" w:hAnsi="Arial" w:cs="Arial"/>
                <w:color w:val="FF0000"/>
                <w:sz w:val="15"/>
                <w:szCs w:val="15"/>
              </w:rPr>
              <w:t>1</w:t>
            </w:r>
            <w:r w:rsidR="00C610A3">
              <w:rPr>
                <w:rFonts w:ascii="Arial" w:hAnsi="Arial" w:cs="Arial"/>
                <w:color w:val="FF0000"/>
                <w:sz w:val="15"/>
                <w:szCs w:val="15"/>
              </w:rPr>
              <w:t>2</w:t>
            </w:r>
            <w:r w:rsidR="00391904">
              <w:rPr>
                <w:rFonts w:ascii="Arial" w:hAnsi="Arial" w:cs="Arial"/>
                <w:color w:val="FF0000"/>
                <w:sz w:val="15"/>
                <w:szCs w:val="15"/>
              </w:rPr>
              <w:t>18</w:t>
            </w:r>
          </w:p>
        </w:tc>
      </w:tr>
    </w:tbl>
    <w:p w14:paraId="5F1DE6AF" w14:textId="77777777" w:rsidR="00FB6444" w:rsidRPr="00F0099D" w:rsidRDefault="00FB6444" w:rsidP="00183F4B">
      <w:pPr>
        <w:tabs>
          <w:tab w:val="left" w:pos="426"/>
        </w:tabs>
        <w:jc w:val="both"/>
        <w:rPr>
          <w:sz w:val="2"/>
          <w:szCs w:val="2"/>
        </w:rPr>
      </w:pPr>
    </w:p>
    <w:sectPr w:rsidR="00FB6444" w:rsidRPr="00F0099D" w:rsidSect="003251FA">
      <w:footerReference w:type="defaul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6D4B" w14:textId="77777777" w:rsidR="00612B70" w:rsidRDefault="00612B70" w:rsidP="00E24C37">
      <w:pPr>
        <w:spacing w:after="0" w:line="240" w:lineRule="auto"/>
      </w:pPr>
      <w:r>
        <w:separator/>
      </w:r>
    </w:p>
  </w:endnote>
  <w:endnote w:type="continuationSeparator" w:id="0">
    <w:p w14:paraId="6B99C762" w14:textId="77777777" w:rsidR="00612B70" w:rsidRDefault="00612B70" w:rsidP="00E2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3AC8" w14:textId="74165797" w:rsidR="00A37073" w:rsidRDefault="00A37073">
    <w:pPr>
      <w:pStyle w:val="llb"/>
      <w:jc w:val="center"/>
    </w:pPr>
  </w:p>
  <w:p w14:paraId="07C89E60" w14:textId="77777777" w:rsidR="00A37073" w:rsidRDefault="00A3707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2C32" w14:textId="77777777" w:rsidR="00612B70" w:rsidRDefault="00612B70" w:rsidP="00E24C37">
      <w:pPr>
        <w:spacing w:after="0" w:line="240" w:lineRule="auto"/>
      </w:pPr>
      <w:r>
        <w:separator/>
      </w:r>
    </w:p>
  </w:footnote>
  <w:footnote w:type="continuationSeparator" w:id="0">
    <w:p w14:paraId="57B5F86A" w14:textId="77777777" w:rsidR="00612B70" w:rsidRDefault="00612B70" w:rsidP="00E24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067"/>
    <w:multiLevelType w:val="hybridMultilevel"/>
    <w:tmpl w:val="51EE8D92"/>
    <w:lvl w:ilvl="0" w:tplc="18B640DA">
      <w:start w:val="1"/>
      <w:numFmt w:val="decimal"/>
      <w:lvlText w:val="%1."/>
      <w:lvlJc w:val="left"/>
      <w:pPr>
        <w:ind w:left="720" w:hanging="360"/>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C5C2C78"/>
    <w:multiLevelType w:val="hybridMultilevel"/>
    <w:tmpl w:val="37F077D2"/>
    <w:lvl w:ilvl="0" w:tplc="0E8EB4EC">
      <w:start w:val="1"/>
      <w:numFmt w:val="decimal"/>
      <w:lvlText w:val="%1."/>
      <w:lvlJc w:val="left"/>
      <w:pPr>
        <w:ind w:left="720" w:hanging="360"/>
      </w:pPr>
      <w:rPr>
        <w:rFonts w:hint="default"/>
        <w:i w:val="0"/>
        <w:sz w:val="15"/>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781DBC"/>
    <w:multiLevelType w:val="hybridMultilevel"/>
    <w:tmpl w:val="10F608CC"/>
    <w:lvl w:ilvl="0" w:tplc="E67CB612">
      <w:start w:val="1"/>
      <w:numFmt w:val="lowerLetter"/>
      <w:lvlText w:val="%1)"/>
      <w:lvlJc w:val="left"/>
      <w:pPr>
        <w:ind w:left="644" w:hanging="360"/>
      </w:pPr>
      <w:rPr>
        <w:rFonts w:ascii="Arial" w:eastAsia="Times New Roman" w:hAnsi="Arial" w:cs="Arial"/>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315F4B19"/>
    <w:multiLevelType w:val="hybridMultilevel"/>
    <w:tmpl w:val="51EE8D92"/>
    <w:lvl w:ilvl="0" w:tplc="18B640DA">
      <w:start w:val="1"/>
      <w:numFmt w:val="decimal"/>
      <w:lvlText w:val="%1."/>
      <w:lvlJc w:val="left"/>
      <w:pPr>
        <w:ind w:left="720" w:hanging="360"/>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9DA3074"/>
    <w:multiLevelType w:val="hybridMultilevel"/>
    <w:tmpl w:val="2D3A8B54"/>
    <w:lvl w:ilvl="0" w:tplc="BA9EEBB4">
      <w:start w:val="1"/>
      <w:numFmt w:val="decimal"/>
      <w:lvlText w:val="%1."/>
      <w:lvlJc w:val="left"/>
      <w:pPr>
        <w:ind w:left="1636" w:hanging="360"/>
      </w:pPr>
      <w:rPr>
        <w:rFonts w:hint="default"/>
        <w:b w:val="0"/>
        <w:bCs w:val="0"/>
        <w:i w:val="0"/>
        <w:iCs w:val="0"/>
        <w:color w:val="auto"/>
        <w:sz w:val="15"/>
        <w:szCs w:val="15"/>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B6F4F8E"/>
    <w:multiLevelType w:val="hybridMultilevel"/>
    <w:tmpl w:val="18EA47E0"/>
    <w:lvl w:ilvl="0" w:tplc="679AFE6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C1F3EE9"/>
    <w:multiLevelType w:val="hybridMultilevel"/>
    <w:tmpl w:val="60561862"/>
    <w:lvl w:ilvl="0" w:tplc="235A92E8">
      <w:start w:val="37"/>
      <w:numFmt w:val="decimal"/>
      <w:lvlText w:val="%1."/>
      <w:lvlJc w:val="left"/>
      <w:pPr>
        <w:ind w:left="1353" w:hanging="360"/>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9052DC"/>
    <w:multiLevelType w:val="hybridMultilevel"/>
    <w:tmpl w:val="577A713C"/>
    <w:lvl w:ilvl="0" w:tplc="88E2E214">
      <w:start w:val="1"/>
      <w:numFmt w:val="decimal"/>
      <w:lvlText w:val="%1."/>
      <w:lvlJc w:val="left"/>
      <w:pPr>
        <w:ind w:left="720" w:hanging="360"/>
      </w:pPr>
      <w:rPr>
        <w:rFonts w:hint="default"/>
        <w:b w:val="0"/>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636F6F"/>
    <w:multiLevelType w:val="hybridMultilevel"/>
    <w:tmpl w:val="7152DE2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E45630D"/>
    <w:multiLevelType w:val="hybridMultilevel"/>
    <w:tmpl w:val="F0F455E0"/>
    <w:lvl w:ilvl="0" w:tplc="1E26149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4E6242D3"/>
    <w:multiLevelType w:val="hybridMultilevel"/>
    <w:tmpl w:val="B33A2718"/>
    <w:lvl w:ilvl="0" w:tplc="11822D1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5E15489"/>
    <w:multiLevelType w:val="hybridMultilevel"/>
    <w:tmpl w:val="F0F455E0"/>
    <w:lvl w:ilvl="0" w:tplc="1E261494">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56607B9C"/>
    <w:multiLevelType w:val="hybridMultilevel"/>
    <w:tmpl w:val="DAA8E8B6"/>
    <w:lvl w:ilvl="0" w:tplc="38965F48">
      <w:start w:val="29"/>
      <w:numFmt w:val="decimal"/>
      <w:lvlText w:val="%1."/>
      <w:lvlJc w:val="left"/>
      <w:pPr>
        <w:ind w:left="502" w:hanging="360"/>
      </w:pPr>
      <w:rPr>
        <w:rFonts w:hint="default"/>
        <w:b w:val="0"/>
        <w:bCs w:val="0"/>
        <w:i w:val="0"/>
        <w:iCs w:val="0"/>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3" w15:restartNumberingAfterBreak="0">
    <w:nsid w:val="645720F7"/>
    <w:multiLevelType w:val="hybridMultilevel"/>
    <w:tmpl w:val="9E4A05E8"/>
    <w:lvl w:ilvl="0" w:tplc="10223F24">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DED6841"/>
    <w:multiLevelType w:val="hybridMultilevel"/>
    <w:tmpl w:val="9CEA5B34"/>
    <w:lvl w:ilvl="0" w:tplc="736083B0">
      <w:start w:val="1"/>
      <w:numFmt w:val="lowerLetter"/>
      <w:lvlText w:val="%1)"/>
      <w:lvlJc w:val="left"/>
      <w:pPr>
        <w:ind w:left="644"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7537FDC"/>
    <w:multiLevelType w:val="hybridMultilevel"/>
    <w:tmpl w:val="A6B05B8A"/>
    <w:lvl w:ilvl="0" w:tplc="409C13FC">
      <w:start w:val="1"/>
      <w:numFmt w:val="upperLetter"/>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9661FF9"/>
    <w:multiLevelType w:val="hybridMultilevel"/>
    <w:tmpl w:val="B15A350A"/>
    <w:lvl w:ilvl="0" w:tplc="474206A2">
      <w:start w:val="1"/>
      <w:numFmt w:val="bullet"/>
      <w:lvlText w:val="-"/>
      <w:lvlJc w:val="left"/>
      <w:pPr>
        <w:tabs>
          <w:tab w:val="num" w:pos="-207"/>
        </w:tabs>
        <w:ind w:left="-207" w:hanging="360"/>
      </w:pPr>
      <w:rPr>
        <w:rFonts w:ascii="Times New Roman" w:eastAsia="Times New Roman" w:hAnsi="Times New Roman" w:cs="Times New Roman" w:hint="default"/>
      </w:rPr>
    </w:lvl>
    <w:lvl w:ilvl="1" w:tplc="040E0003" w:tentative="1">
      <w:start w:val="1"/>
      <w:numFmt w:val="bullet"/>
      <w:lvlText w:val="o"/>
      <w:lvlJc w:val="left"/>
      <w:pPr>
        <w:tabs>
          <w:tab w:val="num" w:pos="513"/>
        </w:tabs>
        <w:ind w:left="513" w:hanging="360"/>
      </w:pPr>
      <w:rPr>
        <w:rFonts w:ascii="Courier New" w:hAnsi="Courier New" w:hint="default"/>
      </w:rPr>
    </w:lvl>
    <w:lvl w:ilvl="2" w:tplc="040E0005" w:tentative="1">
      <w:start w:val="1"/>
      <w:numFmt w:val="bullet"/>
      <w:lvlText w:val=""/>
      <w:lvlJc w:val="left"/>
      <w:pPr>
        <w:tabs>
          <w:tab w:val="num" w:pos="1233"/>
        </w:tabs>
        <w:ind w:left="1233" w:hanging="360"/>
      </w:pPr>
      <w:rPr>
        <w:rFonts w:ascii="Wingdings" w:hAnsi="Wingdings" w:hint="default"/>
      </w:rPr>
    </w:lvl>
    <w:lvl w:ilvl="3" w:tplc="0FAA5190">
      <w:start w:val="1"/>
      <w:numFmt w:val="bullet"/>
      <w:lvlText w:val=""/>
      <w:lvlJc w:val="left"/>
      <w:pPr>
        <w:tabs>
          <w:tab w:val="num" w:pos="1953"/>
        </w:tabs>
        <w:ind w:left="1953" w:hanging="360"/>
      </w:pPr>
      <w:rPr>
        <w:rFonts w:ascii="Symbol" w:hAnsi="Symbol" w:hint="default"/>
        <w:color w:val="auto"/>
      </w:rPr>
    </w:lvl>
    <w:lvl w:ilvl="4" w:tplc="040E0003" w:tentative="1">
      <w:start w:val="1"/>
      <w:numFmt w:val="bullet"/>
      <w:lvlText w:val="o"/>
      <w:lvlJc w:val="left"/>
      <w:pPr>
        <w:tabs>
          <w:tab w:val="num" w:pos="2673"/>
        </w:tabs>
        <w:ind w:left="2673" w:hanging="360"/>
      </w:pPr>
      <w:rPr>
        <w:rFonts w:ascii="Courier New" w:hAnsi="Courier New" w:hint="default"/>
      </w:rPr>
    </w:lvl>
    <w:lvl w:ilvl="5" w:tplc="040E0005" w:tentative="1">
      <w:start w:val="1"/>
      <w:numFmt w:val="bullet"/>
      <w:lvlText w:val=""/>
      <w:lvlJc w:val="left"/>
      <w:pPr>
        <w:tabs>
          <w:tab w:val="num" w:pos="3393"/>
        </w:tabs>
        <w:ind w:left="3393" w:hanging="360"/>
      </w:pPr>
      <w:rPr>
        <w:rFonts w:ascii="Wingdings" w:hAnsi="Wingdings" w:hint="default"/>
      </w:rPr>
    </w:lvl>
    <w:lvl w:ilvl="6" w:tplc="040E0001" w:tentative="1">
      <w:start w:val="1"/>
      <w:numFmt w:val="bullet"/>
      <w:lvlText w:val=""/>
      <w:lvlJc w:val="left"/>
      <w:pPr>
        <w:tabs>
          <w:tab w:val="num" w:pos="4113"/>
        </w:tabs>
        <w:ind w:left="4113" w:hanging="360"/>
      </w:pPr>
      <w:rPr>
        <w:rFonts w:ascii="Symbol" w:hAnsi="Symbol" w:hint="default"/>
      </w:rPr>
    </w:lvl>
    <w:lvl w:ilvl="7" w:tplc="040E0003" w:tentative="1">
      <w:start w:val="1"/>
      <w:numFmt w:val="bullet"/>
      <w:lvlText w:val="o"/>
      <w:lvlJc w:val="left"/>
      <w:pPr>
        <w:tabs>
          <w:tab w:val="num" w:pos="4833"/>
        </w:tabs>
        <w:ind w:left="4833" w:hanging="360"/>
      </w:pPr>
      <w:rPr>
        <w:rFonts w:ascii="Courier New" w:hAnsi="Courier New" w:hint="default"/>
      </w:rPr>
    </w:lvl>
    <w:lvl w:ilvl="8" w:tplc="040E0005" w:tentative="1">
      <w:start w:val="1"/>
      <w:numFmt w:val="bullet"/>
      <w:lvlText w:val=""/>
      <w:lvlJc w:val="left"/>
      <w:pPr>
        <w:tabs>
          <w:tab w:val="num" w:pos="5553"/>
        </w:tabs>
        <w:ind w:left="5553" w:hanging="360"/>
      </w:pPr>
      <w:rPr>
        <w:rFonts w:ascii="Wingdings" w:hAnsi="Wingdings" w:hint="default"/>
      </w:rPr>
    </w:lvl>
  </w:abstractNum>
  <w:num w:numId="1" w16cid:durableId="1404911343">
    <w:abstractNumId w:val="4"/>
  </w:num>
  <w:num w:numId="2" w16cid:durableId="225070576">
    <w:abstractNumId w:val="15"/>
  </w:num>
  <w:num w:numId="3" w16cid:durableId="1648705573">
    <w:abstractNumId w:val="11"/>
  </w:num>
  <w:num w:numId="4" w16cid:durableId="652756325">
    <w:abstractNumId w:val="10"/>
  </w:num>
  <w:num w:numId="5" w16cid:durableId="182282367">
    <w:abstractNumId w:val="12"/>
  </w:num>
  <w:num w:numId="6" w16cid:durableId="530919262">
    <w:abstractNumId w:val="5"/>
  </w:num>
  <w:num w:numId="7" w16cid:durableId="1279919608">
    <w:abstractNumId w:val="2"/>
  </w:num>
  <w:num w:numId="8" w16cid:durableId="6371917">
    <w:abstractNumId w:val="6"/>
  </w:num>
  <w:num w:numId="9" w16cid:durableId="1845124793">
    <w:abstractNumId w:val="13"/>
  </w:num>
  <w:num w:numId="10" w16cid:durableId="966425753">
    <w:abstractNumId w:val="9"/>
  </w:num>
  <w:num w:numId="11" w16cid:durableId="701830173">
    <w:abstractNumId w:val="14"/>
  </w:num>
  <w:num w:numId="12" w16cid:durableId="1107579979">
    <w:abstractNumId w:val="8"/>
  </w:num>
  <w:num w:numId="13" w16cid:durableId="993097948">
    <w:abstractNumId w:val="16"/>
  </w:num>
  <w:num w:numId="14" w16cid:durableId="2140299892">
    <w:abstractNumId w:val="7"/>
  </w:num>
  <w:num w:numId="15" w16cid:durableId="763502768">
    <w:abstractNumId w:val="0"/>
  </w:num>
  <w:num w:numId="16" w16cid:durableId="1190752852">
    <w:abstractNumId w:val="3"/>
  </w:num>
  <w:num w:numId="17" w16cid:durableId="158028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D9"/>
    <w:rsid w:val="0000316D"/>
    <w:rsid w:val="00003814"/>
    <w:rsid w:val="00004E19"/>
    <w:rsid w:val="00005340"/>
    <w:rsid w:val="00005676"/>
    <w:rsid w:val="00010695"/>
    <w:rsid w:val="00010D07"/>
    <w:rsid w:val="000116B0"/>
    <w:rsid w:val="00011D5D"/>
    <w:rsid w:val="00013FDE"/>
    <w:rsid w:val="00014839"/>
    <w:rsid w:val="00015072"/>
    <w:rsid w:val="00015D20"/>
    <w:rsid w:val="00016D71"/>
    <w:rsid w:val="00020277"/>
    <w:rsid w:val="00020345"/>
    <w:rsid w:val="00020989"/>
    <w:rsid w:val="00021BCA"/>
    <w:rsid w:val="00025061"/>
    <w:rsid w:val="00025110"/>
    <w:rsid w:val="000264D1"/>
    <w:rsid w:val="00026F88"/>
    <w:rsid w:val="00027F7F"/>
    <w:rsid w:val="00032821"/>
    <w:rsid w:val="00042F17"/>
    <w:rsid w:val="00044FB6"/>
    <w:rsid w:val="00052CFB"/>
    <w:rsid w:val="00052F8B"/>
    <w:rsid w:val="00052FEB"/>
    <w:rsid w:val="00057261"/>
    <w:rsid w:val="00061CF1"/>
    <w:rsid w:val="00063FAB"/>
    <w:rsid w:val="00070C1F"/>
    <w:rsid w:val="00083421"/>
    <w:rsid w:val="00083614"/>
    <w:rsid w:val="00084684"/>
    <w:rsid w:val="00085424"/>
    <w:rsid w:val="000864F5"/>
    <w:rsid w:val="000877CC"/>
    <w:rsid w:val="000925BF"/>
    <w:rsid w:val="00094893"/>
    <w:rsid w:val="000951B4"/>
    <w:rsid w:val="0009558A"/>
    <w:rsid w:val="000965EA"/>
    <w:rsid w:val="000A4AE6"/>
    <w:rsid w:val="000A6FFD"/>
    <w:rsid w:val="000B43AE"/>
    <w:rsid w:val="000B47F8"/>
    <w:rsid w:val="000B6715"/>
    <w:rsid w:val="000B6B06"/>
    <w:rsid w:val="000B6E39"/>
    <w:rsid w:val="000C1DDA"/>
    <w:rsid w:val="000C2B81"/>
    <w:rsid w:val="000C2C52"/>
    <w:rsid w:val="000C72FC"/>
    <w:rsid w:val="000D2013"/>
    <w:rsid w:val="000D564D"/>
    <w:rsid w:val="000D56FC"/>
    <w:rsid w:val="000E0AAD"/>
    <w:rsid w:val="000E1C19"/>
    <w:rsid w:val="000E301A"/>
    <w:rsid w:val="000E3FF4"/>
    <w:rsid w:val="000E628B"/>
    <w:rsid w:val="000E6857"/>
    <w:rsid w:val="000F3093"/>
    <w:rsid w:val="000F3192"/>
    <w:rsid w:val="000F319A"/>
    <w:rsid w:val="000F75FD"/>
    <w:rsid w:val="001025C9"/>
    <w:rsid w:val="001079BE"/>
    <w:rsid w:val="0011051A"/>
    <w:rsid w:val="00113064"/>
    <w:rsid w:val="00113909"/>
    <w:rsid w:val="00120427"/>
    <w:rsid w:val="00120500"/>
    <w:rsid w:val="00124C7A"/>
    <w:rsid w:val="001268A9"/>
    <w:rsid w:val="0013032F"/>
    <w:rsid w:val="00131104"/>
    <w:rsid w:val="001317A5"/>
    <w:rsid w:val="00132A71"/>
    <w:rsid w:val="0013303E"/>
    <w:rsid w:val="00136B0E"/>
    <w:rsid w:val="001404E3"/>
    <w:rsid w:val="001406C7"/>
    <w:rsid w:val="001447F6"/>
    <w:rsid w:val="00147331"/>
    <w:rsid w:val="0015111D"/>
    <w:rsid w:val="001515D4"/>
    <w:rsid w:val="00151A21"/>
    <w:rsid w:val="0015212A"/>
    <w:rsid w:val="001527DD"/>
    <w:rsid w:val="00154413"/>
    <w:rsid w:val="001548BB"/>
    <w:rsid w:val="00154ED0"/>
    <w:rsid w:val="001554CF"/>
    <w:rsid w:val="00155BF1"/>
    <w:rsid w:val="001565D4"/>
    <w:rsid w:val="00157536"/>
    <w:rsid w:val="00160363"/>
    <w:rsid w:val="00160F35"/>
    <w:rsid w:val="00163017"/>
    <w:rsid w:val="00163590"/>
    <w:rsid w:val="0016375A"/>
    <w:rsid w:val="00163A8C"/>
    <w:rsid w:val="00166675"/>
    <w:rsid w:val="00170160"/>
    <w:rsid w:val="00172112"/>
    <w:rsid w:val="00175170"/>
    <w:rsid w:val="00176680"/>
    <w:rsid w:val="0017751D"/>
    <w:rsid w:val="00183F4B"/>
    <w:rsid w:val="0018699C"/>
    <w:rsid w:val="001876DD"/>
    <w:rsid w:val="00191427"/>
    <w:rsid w:val="001919C9"/>
    <w:rsid w:val="00191DF9"/>
    <w:rsid w:val="00192281"/>
    <w:rsid w:val="00192A45"/>
    <w:rsid w:val="001A4043"/>
    <w:rsid w:val="001A45F7"/>
    <w:rsid w:val="001A46CD"/>
    <w:rsid w:val="001A4C6C"/>
    <w:rsid w:val="001A5592"/>
    <w:rsid w:val="001A57D1"/>
    <w:rsid w:val="001A742D"/>
    <w:rsid w:val="001B5AA5"/>
    <w:rsid w:val="001B6837"/>
    <w:rsid w:val="001D199F"/>
    <w:rsid w:val="001D3CCF"/>
    <w:rsid w:val="001E3924"/>
    <w:rsid w:val="001E4908"/>
    <w:rsid w:val="001F2C9B"/>
    <w:rsid w:val="001F5218"/>
    <w:rsid w:val="001F6555"/>
    <w:rsid w:val="001F7D84"/>
    <w:rsid w:val="00201634"/>
    <w:rsid w:val="002024F7"/>
    <w:rsid w:val="00204CE3"/>
    <w:rsid w:val="0020663C"/>
    <w:rsid w:val="0020788D"/>
    <w:rsid w:val="002079CC"/>
    <w:rsid w:val="002122D6"/>
    <w:rsid w:val="00212CE5"/>
    <w:rsid w:val="00212D4E"/>
    <w:rsid w:val="0021319E"/>
    <w:rsid w:val="002168FF"/>
    <w:rsid w:val="002172F4"/>
    <w:rsid w:val="00217A33"/>
    <w:rsid w:val="00226027"/>
    <w:rsid w:val="002263B0"/>
    <w:rsid w:val="00232F4A"/>
    <w:rsid w:val="002402B8"/>
    <w:rsid w:val="00240360"/>
    <w:rsid w:val="00242096"/>
    <w:rsid w:val="002458DD"/>
    <w:rsid w:val="00252650"/>
    <w:rsid w:val="00252703"/>
    <w:rsid w:val="00255464"/>
    <w:rsid w:val="002554F8"/>
    <w:rsid w:val="002557C3"/>
    <w:rsid w:val="00255E28"/>
    <w:rsid w:val="00266FBC"/>
    <w:rsid w:val="00272EA2"/>
    <w:rsid w:val="0027357D"/>
    <w:rsid w:val="002807E6"/>
    <w:rsid w:val="00280B9B"/>
    <w:rsid w:val="00283887"/>
    <w:rsid w:val="002870AC"/>
    <w:rsid w:val="00292420"/>
    <w:rsid w:val="002939C0"/>
    <w:rsid w:val="002942CB"/>
    <w:rsid w:val="002A139C"/>
    <w:rsid w:val="002A4C7F"/>
    <w:rsid w:val="002B1007"/>
    <w:rsid w:val="002B300F"/>
    <w:rsid w:val="002B379A"/>
    <w:rsid w:val="002B4433"/>
    <w:rsid w:val="002B4525"/>
    <w:rsid w:val="002C18A0"/>
    <w:rsid w:val="002C2852"/>
    <w:rsid w:val="002C2C04"/>
    <w:rsid w:val="002C3A24"/>
    <w:rsid w:val="002C3A85"/>
    <w:rsid w:val="002C550C"/>
    <w:rsid w:val="002C6086"/>
    <w:rsid w:val="002C673C"/>
    <w:rsid w:val="002C7AE4"/>
    <w:rsid w:val="002C7C35"/>
    <w:rsid w:val="002D020A"/>
    <w:rsid w:val="002D06B9"/>
    <w:rsid w:val="002D101B"/>
    <w:rsid w:val="002D2082"/>
    <w:rsid w:val="002D2EB5"/>
    <w:rsid w:val="002D3ADF"/>
    <w:rsid w:val="002D4F47"/>
    <w:rsid w:val="002E369E"/>
    <w:rsid w:val="002E6528"/>
    <w:rsid w:val="002E6BF7"/>
    <w:rsid w:val="002E72D2"/>
    <w:rsid w:val="002E7C6C"/>
    <w:rsid w:val="002F1690"/>
    <w:rsid w:val="002F53EB"/>
    <w:rsid w:val="0030296A"/>
    <w:rsid w:val="003030AD"/>
    <w:rsid w:val="003053CB"/>
    <w:rsid w:val="003068C7"/>
    <w:rsid w:val="00310653"/>
    <w:rsid w:val="003118DE"/>
    <w:rsid w:val="0031321E"/>
    <w:rsid w:val="0031327B"/>
    <w:rsid w:val="003136EF"/>
    <w:rsid w:val="00320518"/>
    <w:rsid w:val="003213E7"/>
    <w:rsid w:val="003214D0"/>
    <w:rsid w:val="003215C1"/>
    <w:rsid w:val="00323AD8"/>
    <w:rsid w:val="00324D01"/>
    <w:rsid w:val="003251FA"/>
    <w:rsid w:val="00325228"/>
    <w:rsid w:val="00325783"/>
    <w:rsid w:val="003355BB"/>
    <w:rsid w:val="003358CC"/>
    <w:rsid w:val="00336AA6"/>
    <w:rsid w:val="003403B5"/>
    <w:rsid w:val="00340610"/>
    <w:rsid w:val="00340793"/>
    <w:rsid w:val="00340FA0"/>
    <w:rsid w:val="00341BBA"/>
    <w:rsid w:val="003450E3"/>
    <w:rsid w:val="0034605A"/>
    <w:rsid w:val="00346CA9"/>
    <w:rsid w:val="00351A36"/>
    <w:rsid w:val="00351B07"/>
    <w:rsid w:val="00351C22"/>
    <w:rsid w:val="00352D86"/>
    <w:rsid w:val="00353E66"/>
    <w:rsid w:val="00354A47"/>
    <w:rsid w:val="0035545D"/>
    <w:rsid w:val="00356DEF"/>
    <w:rsid w:val="003637EA"/>
    <w:rsid w:val="00370AFD"/>
    <w:rsid w:val="00371A72"/>
    <w:rsid w:val="00372F07"/>
    <w:rsid w:val="003736CB"/>
    <w:rsid w:val="00375437"/>
    <w:rsid w:val="0037639C"/>
    <w:rsid w:val="0037708F"/>
    <w:rsid w:val="00377DF8"/>
    <w:rsid w:val="00377E99"/>
    <w:rsid w:val="00380D92"/>
    <w:rsid w:val="00380E59"/>
    <w:rsid w:val="003860EA"/>
    <w:rsid w:val="0039060F"/>
    <w:rsid w:val="00391904"/>
    <w:rsid w:val="003920DD"/>
    <w:rsid w:val="003920EE"/>
    <w:rsid w:val="003929C3"/>
    <w:rsid w:val="00394C57"/>
    <w:rsid w:val="00395053"/>
    <w:rsid w:val="00396629"/>
    <w:rsid w:val="003A24C4"/>
    <w:rsid w:val="003A259B"/>
    <w:rsid w:val="003A3608"/>
    <w:rsid w:val="003A70D0"/>
    <w:rsid w:val="003A7CF7"/>
    <w:rsid w:val="003B1710"/>
    <w:rsid w:val="003B1CC2"/>
    <w:rsid w:val="003B5027"/>
    <w:rsid w:val="003B6468"/>
    <w:rsid w:val="003B6BB8"/>
    <w:rsid w:val="003C1F79"/>
    <w:rsid w:val="003C302A"/>
    <w:rsid w:val="003C361F"/>
    <w:rsid w:val="003C51EF"/>
    <w:rsid w:val="003C6AC8"/>
    <w:rsid w:val="003D3F3D"/>
    <w:rsid w:val="003E02F5"/>
    <w:rsid w:val="003E0854"/>
    <w:rsid w:val="003E21B9"/>
    <w:rsid w:val="003E4221"/>
    <w:rsid w:val="003F07B9"/>
    <w:rsid w:val="003F3658"/>
    <w:rsid w:val="003F4831"/>
    <w:rsid w:val="003F7740"/>
    <w:rsid w:val="00400B48"/>
    <w:rsid w:val="004056BE"/>
    <w:rsid w:val="00406923"/>
    <w:rsid w:val="004071B8"/>
    <w:rsid w:val="004134BA"/>
    <w:rsid w:val="00414635"/>
    <w:rsid w:val="00415B1D"/>
    <w:rsid w:val="00416A12"/>
    <w:rsid w:val="004218A2"/>
    <w:rsid w:val="004218E4"/>
    <w:rsid w:val="004231B9"/>
    <w:rsid w:val="00423BBE"/>
    <w:rsid w:val="0042538C"/>
    <w:rsid w:val="00425E1D"/>
    <w:rsid w:val="004277C7"/>
    <w:rsid w:val="00430353"/>
    <w:rsid w:val="00431F77"/>
    <w:rsid w:val="004320F5"/>
    <w:rsid w:val="00432A56"/>
    <w:rsid w:val="00433887"/>
    <w:rsid w:val="00433D47"/>
    <w:rsid w:val="004355E8"/>
    <w:rsid w:val="00443101"/>
    <w:rsid w:val="00443595"/>
    <w:rsid w:val="004436B8"/>
    <w:rsid w:val="00443765"/>
    <w:rsid w:val="0044407D"/>
    <w:rsid w:val="00444873"/>
    <w:rsid w:val="00444FA9"/>
    <w:rsid w:val="00445075"/>
    <w:rsid w:val="00446CFE"/>
    <w:rsid w:val="00450644"/>
    <w:rsid w:val="00450F99"/>
    <w:rsid w:val="004529C1"/>
    <w:rsid w:val="00452C3D"/>
    <w:rsid w:val="00454186"/>
    <w:rsid w:val="00454C27"/>
    <w:rsid w:val="00455FAA"/>
    <w:rsid w:val="00457B13"/>
    <w:rsid w:val="00464C4C"/>
    <w:rsid w:val="004658CA"/>
    <w:rsid w:val="0047122D"/>
    <w:rsid w:val="00471434"/>
    <w:rsid w:val="00471A63"/>
    <w:rsid w:val="00472A0D"/>
    <w:rsid w:val="00472BF6"/>
    <w:rsid w:val="00472E1B"/>
    <w:rsid w:val="00475BAC"/>
    <w:rsid w:val="004803B1"/>
    <w:rsid w:val="00481419"/>
    <w:rsid w:val="004831CF"/>
    <w:rsid w:val="00483A66"/>
    <w:rsid w:val="00483BE3"/>
    <w:rsid w:val="00485631"/>
    <w:rsid w:val="00485BB4"/>
    <w:rsid w:val="00486626"/>
    <w:rsid w:val="004925D9"/>
    <w:rsid w:val="00492E41"/>
    <w:rsid w:val="00493325"/>
    <w:rsid w:val="00493359"/>
    <w:rsid w:val="004A01DD"/>
    <w:rsid w:val="004A1746"/>
    <w:rsid w:val="004A2210"/>
    <w:rsid w:val="004A504A"/>
    <w:rsid w:val="004A5F26"/>
    <w:rsid w:val="004A6991"/>
    <w:rsid w:val="004B1299"/>
    <w:rsid w:val="004B211F"/>
    <w:rsid w:val="004B2D97"/>
    <w:rsid w:val="004B4EBD"/>
    <w:rsid w:val="004C1841"/>
    <w:rsid w:val="004C1C32"/>
    <w:rsid w:val="004C2A23"/>
    <w:rsid w:val="004C52F6"/>
    <w:rsid w:val="004C6451"/>
    <w:rsid w:val="004D15B7"/>
    <w:rsid w:val="004D24EC"/>
    <w:rsid w:val="004D5EBE"/>
    <w:rsid w:val="004D7DF0"/>
    <w:rsid w:val="004E02B6"/>
    <w:rsid w:val="004E07EF"/>
    <w:rsid w:val="004E3850"/>
    <w:rsid w:val="004E7D36"/>
    <w:rsid w:val="004F18F4"/>
    <w:rsid w:val="004F30C6"/>
    <w:rsid w:val="004F4BE3"/>
    <w:rsid w:val="004F597E"/>
    <w:rsid w:val="00501561"/>
    <w:rsid w:val="005021B8"/>
    <w:rsid w:val="00503967"/>
    <w:rsid w:val="00506D14"/>
    <w:rsid w:val="0051023F"/>
    <w:rsid w:val="00513161"/>
    <w:rsid w:val="00515B36"/>
    <w:rsid w:val="0051697B"/>
    <w:rsid w:val="00516E3B"/>
    <w:rsid w:val="00524B82"/>
    <w:rsid w:val="00527283"/>
    <w:rsid w:val="005300E8"/>
    <w:rsid w:val="005306E3"/>
    <w:rsid w:val="005313D9"/>
    <w:rsid w:val="00532387"/>
    <w:rsid w:val="00533EAB"/>
    <w:rsid w:val="00540CE5"/>
    <w:rsid w:val="005460DA"/>
    <w:rsid w:val="005467C0"/>
    <w:rsid w:val="00547B3D"/>
    <w:rsid w:val="00552DD0"/>
    <w:rsid w:val="0055400D"/>
    <w:rsid w:val="00562FA3"/>
    <w:rsid w:val="0056517D"/>
    <w:rsid w:val="00571245"/>
    <w:rsid w:val="00571B4C"/>
    <w:rsid w:val="00577C48"/>
    <w:rsid w:val="00582903"/>
    <w:rsid w:val="0058531D"/>
    <w:rsid w:val="005904A2"/>
    <w:rsid w:val="00595A7A"/>
    <w:rsid w:val="00596129"/>
    <w:rsid w:val="005A0843"/>
    <w:rsid w:val="005A1C4C"/>
    <w:rsid w:val="005A31F5"/>
    <w:rsid w:val="005A6731"/>
    <w:rsid w:val="005A6D51"/>
    <w:rsid w:val="005A763D"/>
    <w:rsid w:val="005B082D"/>
    <w:rsid w:val="005B38CF"/>
    <w:rsid w:val="005B3DCD"/>
    <w:rsid w:val="005C105A"/>
    <w:rsid w:val="005C5F86"/>
    <w:rsid w:val="005D068E"/>
    <w:rsid w:val="005D1A88"/>
    <w:rsid w:val="005D317B"/>
    <w:rsid w:val="005D493D"/>
    <w:rsid w:val="005D5B62"/>
    <w:rsid w:val="005D69B2"/>
    <w:rsid w:val="005D7E21"/>
    <w:rsid w:val="005E2033"/>
    <w:rsid w:val="005E2404"/>
    <w:rsid w:val="005E6A1D"/>
    <w:rsid w:val="005E7F1F"/>
    <w:rsid w:val="005F0792"/>
    <w:rsid w:val="005F2522"/>
    <w:rsid w:val="005F3FF0"/>
    <w:rsid w:val="005F5E6D"/>
    <w:rsid w:val="005F6C16"/>
    <w:rsid w:val="0060144E"/>
    <w:rsid w:val="00601C28"/>
    <w:rsid w:val="0060401A"/>
    <w:rsid w:val="006047A6"/>
    <w:rsid w:val="00605FF0"/>
    <w:rsid w:val="00610001"/>
    <w:rsid w:val="00612B70"/>
    <w:rsid w:val="00614C86"/>
    <w:rsid w:val="00616405"/>
    <w:rsid w:val="0061701B"/>
    <w:rsid w:val="006172BF"/>
    <w:rsid w:val="00617CF5"/>
    <w:rsid w:val="006218D5"/>
    <w:rsid w:val="00621F17"/>
    <w:rsid w:val="0062343F"/>
    <w:rsid w:val="006256FE"/>
    <w:rsid w:val="006305F9"/>
    <w:rsid w:val="006309A9"/>
    <w:rsid w:val="006312E7"/>
    <w:rsid w:val="00632797"/>
    <w:rsid w:val="00632A19"/>
    <w:rsid w:val="006331F3"/>
    <w:rsid w:val="00636857"/>
    <w:rsid w:val="00636AD9"/>
    <w:rsid w:val="00637002"/>
    <w:rsid w:val="0063784A"/>
    <w:rsid w:val="00640DDA"/>
    <w:rsid w:val="0064111B"/>
    <w:rsid w:val="00642DE1"/>
    <w:rsid w:val="0064639A"/>
    <w:rsid w:val="00650724"/>
    <w:rsid w:val="00650C82"/>
    <w:rsid w:val="006546A1"/>
    <w:rsid w:val="00654BB9"/>
    <w:rsid w:val="00655A1E"/>
    <w:rsid w:val="006572E7"/>
    <w:rsid w:val="00657CEE"/>
    <w:rsid w:val="00660585"/>
    <w:rsid w:val="00660CFB"/>
    <w:rsid w:val="00667937"/>
    <w:rsid w:val="00673C7B"/>
    <w:rsid w:val="006752AC"/>
    <w:rsid w:val="00677E3F"/>
    <w:rsid w:val="00681472"/>
    <w:rsid w:val="006819C9"/>
    <w:rsid w:val="00683268"/>
    <w:rsid w:val="0068513D"/>
    <w:rsid w:val="00687C84"/>
    <w:rsid w:val="00687D80"/>
    <w:rsid w:val="00690D34"/>
    <w:rsid w:val="00690F34"/>
    <w:rsid w:val="006925EA"/>
    <w:rsid w:val="00693C82"/>
    <w:rsid w:val="00694583"/>
    <w:rsid w:val="0069514A"/>
    <w:rsid w:val="00695BAC"/>
    <w:rsid w:val="00696406"/>
    <w:rsid w:val="006B185D"/>
    <w:rsid w:val="006B3EF1"/>
    <w:rsid w:val="006B492A"/>
    <w:rsid w:val="006B60E7"/>
    <w:rsid w:val="006B75BA"/>
    <w:rsid w:val="006C053D"/>
    <w:rsid w:val="006C4303"/>
    <w:rsid w:val="006C6258"/>
    <w:rsid w:val="006C6C08"/>
    <w:rsid w:val="006C765A"/>
    <w:rsid w:val="006D0AF9"/>
    <w:rsid w:val="006D20C1"/>
    <w:rsid w:val="006D219E"/>
    <w:rsid w:val="006D29E2"/>
    <w:rsid w:val="006D54AB"/>
    <w:rsid w:val="006D7489"/>
    <w:rsid w:val="006D7899"/>
    <w:rsid w:val="006D7CE1"/>
    <w:rsid w:val="006E0E0D"/>
    <w:rsid w:val="006E147C"/>
    <w:rsid w:val="006E343E"/>
    <w:rsid w:val="006E462A"/>
    <w:rsid w:val="006E4BA0"/>
    <w:rsid w:val="006F0D44"/>
    <w:rsid w:val="006F1B25"/>
    <w:rsid w:val="007001D7"/>
    <w:rsid w:val="00702771"/>
    <w:rsid w:val="00702DD8"/>
    <w:rsid w:val="0070399E"/>
    <w:rsid w:val="00703ECE"/>
    <w:rsid w:val="00704B08"/>
    <w:rsid w:val="00704FB3"/>
    <w:rsid w:val="00710373"/>
    <w:rsid w:val="00710E1E"/>
    <w:rsid w:val="00712021"/>
    <w:rsid w:val="00712565"/>
    <w:rsid w:val="00714AB2"/>
    <w:rsid w:val="00717FBE"/>
    <w:rsid w:val="007211B7"/>
    <w:rsid w:val="007220B7"/>
    <w:rsid w:val="0072369F"/>
    <w:rsid w:val="00724884"/>
    <w:rsid w:val="00727BF5"/>
    <w:rsid w:val="00732C90"/>
    <w:rsid w:val="007372B7"/>
    <w:rsid w:val="00737E48"/>
    <w:rsid w:val="00741106"/>
    <w:rsid w:val="007411A4"/>
    <w:rsid w:val="00742449"/>
    <w:rsid w:val="00742E3A"/>
    <w:rsid w:val="00744FED"/>
    <w:rsid w:val="007458A5"/>
    <w:rsid w:val="00750703"/>
    <w:rsid w:val="00751CC1"/>
    <w:rsid w:val="0075280B"/>
    <w:rsid w:val="007539DA"/>
    <w:rsid w:val="00757CD4"/>
    <w:rsid w:val="007632E6"/>
    <w:rsid w:val="00765185"/>
    <w:rsid w:val="007678EB"/>
    <w:rsid w:val="00767BD2"/>
    <w:rsid w:val="007744AB"/>
    <w:rsid w:val="00774C29"/>
    <w:rsid w:val="00776A69"/>
    <w:rsid w:val="007840EC"/>
    <w:rsid w:val="00784F22"/>
    <w:rsid w:val="007850F2"/>
    <w:rsid w:val="0078597E"/>
    <w:rsid w:val="00791702"/>
    <w:rsid w:val="007924A3"/>
    <w:rsid w:val="0079272B"/>
    <w:rsid w:val="00792DB4"/>
    <w:rsid w:val="007941EC"/>
    <w:rsid w:val="00794F3C"/>
    <w:rsid w:val="007A269A"/>
    <w:rsid w:val="007A2DCB"/>
    <w:rsid w:val="007A64C2"/>
    <w:rsid w:val="007B0CE6"/>
    <w:rsid w:val="007B1026"/>
    <w:rsid w:val="007B24F5"/>
    <w:rsid w:val="007B53BC"/>
    <w:rsid w:val="007B66D3"/>
    <w:rsid w:val="007C11D9"/>
    <w:rsid w:val="007C6DA1"/>
    <w:rsid w:val="007D1808"/>
    <w:rsid w:val="007D4599"/>
    <w:rsid w:val="007D69DA"/>
    <w:rsid w:val="007D7750"/>
    <w:rsid w:val="007D7923"/>
    <w:rsid w:val="007E17FB"/>
    <w:rsid w:val="007E363F"/>
    <w:rsid w:val="007E5429"/>
    <w:rsid w:val="007E7139"/>
    <w:rsid w:val="007E7C3D"/>
    <w:rsid w:val="007F0111"/>
    <w:rsid w:val="007F0C56"/>
    <w:rsid w:val="007F78C5"/>
    <w:rsid w:val="008050EC"/>
    <w:rsid w:val="0080531F"/>
    <w:rsid w:val="00805458"/>
    <w:rsid w:val="00810EFA"/>
    <w:rsid w:val="00811367"/>
    <w:rsid w:val="008137A9"/>
    <w:rsid w:val="00813A74"/>
    <w:rsid w:val="00813DE2"/>
    <w:rsid w:val="008144F0"/>
    <w:rsid w:val="0081489B"/>
    <w:rsid w:val="00814B34"/>
    <w:rsid w:val="008155B0"/>
    <w:rsid w:val="008247B7"/>
    <w:rsid w:val="00827016"/>
    <w:rsid w:val="00827F36"/>
    <w:rsid w:val="0083161E"/>
    <w:rsid w:val="00842B3A"/>
    <w:rsid w:val="00843AFA"/>
    <w:rsid w:val="0085010A"/>
    <w:rsid w:val="008526D4"/>
    <w:rsid w:val="00853D3B"/>
    <w:rsid w:val="00856F90"/>
    <w:rsid w:val="00857109"/>
    <w:rsid w:val="00857BD9"/>
    <w:rsid w:val="0086516D"/>
    <w:rsid w:val="00870A71"/>
    <w:rsid w:val="00873C72"/>
    <w:rsid w:val="0087474B"/>
    <w:rsid w:val="00881351"/>
    <w:rsid w:val="0088247A"/>
    <w:rsid w:val="00883BEA"/>
    <w:rsid w:val="008840E7"/>
    <w:rsid w:val="00885DA4"/>
    <w:rsid w:val="00885DAF"/>
    <w:rsid w:val="008867F8"/>
    <w:rsid w:val="008868FC"/>
    <w:rsid w:val="00887A2B"/>
    <w:rsid w:val="008905C5"/>
    <w:rsid w:val="0089077A"/>
    <w:rsid w:val="00893B5F"/>
    <w:rsid w:val="008A0492"/>
    <w:rsid w:val="008A0C15"/>
    <w:rsid w:val="008A0D88"/>
    <w:rsid w:val="008A1127"/>
    <w:rsid w:val="008A420A"/>
    <w:rsid w:val="008A4A6E"/>
    <w:rsid w:val="008A5C9A"/>
    <w:rsid w:val="008B0075"/>
    <w:rsid w:val="008B09CA"/>
    <w:rsid w:val="008B0FC2"/>
    <w:rsid w:val="008B1811"/>
    <w:rsid w:val="008B3A02"/>
    <w:rsid w:val="008B3B95"/>
    <w:rsid w:val="008B3DB6"/>
    <w:rsid w:val="008B65CB"/>
    <w:rsid w:val="008C162F"/>
    <w:rsid w:val="008C4192"/>
    <w:rsid w:val="008D26AD"/>
    <w:rsid w:val="008D2A65"/>
    <w:rsid w:val="008D2E99"/>
    <w:rsid w:val="008D3F8B"/>
    <w:rsid w:val="008D4E71"/>
    <w:rsid w:val="008D5965"/>
    <w:rsid w:val="008E0F85"/>
    <w:rsid w:val="008E1E6A"/>
    <w:rsid w:val="008E423B"/>
    <w:rsid w:val="008E5EB3"/>
    <w:rsid w:val="008E6014"/>
    <w:rsid w:val="008E75FC"/>
    <w:rsid w:val="008F21CA"/>
    <w:rsid w:val="008F3453"/>
    <w:rsid w:val="008F398F"/>
    <w:rsid w:val="008F3C6F"/>
    <w:rsid w:val="008F3FB9"/>
    <w:rsid w:val="008F4750"/>
    <w:rsid w:val="008F5464"/>
    <w:rsid w:val="008F7FB2"/>
    <w:rsid w:val="009000A2"/>
    <w:rsid w:val="009015F5"/>
    <w:rsid w:val="00902312"/>
    <w:rsid w:val="00902DA6"/>
    <w:rsid w:val="00903C9E"/>
    <w:rsid w:val="009047C1"/>
    <w:rsid w:val="00904DB3"/>
    <w:rsid w:val="00906E3F"/>
    <w:rsid w:val="009101F4"/>
    <w:rsid w:val="009106AB"/>
    <w:rsid w:val="009113E3"/>
    <w:rsid w:val="009123A6"/>
    <w:rsid w:val="00912ADD"/>
    <w:rsid w:val="00912D70"/>
    <w:rsid w:val="00913B20"/>
    <w:rsid w:val="009146CD"/>
    <w:rsid w:val="00915338"/>
    <w:rsid w:val="00922B0D"/>
    <w:rsid w:val="00923071"/>
    <w:rsid w:val="00924236"/>
    <w:rsid w:val="009246A8"/>
    <w:rsid w:val="009265DA"/>
    <w:rsid w:val="00926638"/>
    <w:rsid w:val="0092689C"/>
    <w:rsid w:val="00926D6E"/>
    <w:rsid w:val="00927165"/>
    <w:rsid w:val="009274C6"/>
    <w:rsid w:val="00932D38"/>
    <w:rsid w:val="0093301E"/>
    <w:rsid w:val="009331D2"/>
    <w:rsid w:val="00933BC0"/>
    <w:rsid w:val="00937671"/>
    <w:rsid w:val="00940C4C"/>
    <w:rsid w:val="00944899"/>
    <w:rsid w:val="009469EB"/>
    <w:rsid w:val="00946DDE"/>
    <w:rsid w:val="009476F1"/>
    <w:rsid w:val="009507DB"/>
    <w:rsid w:val="00954C66"/>
    <w:rsid w:val="009566FA"/>
    <w:rsid w:val="00956C35"/>
    <w:rsid w:val="0095739D"/>
    <w:rsid w:val="00957C6F"/>
    <w:rsid w:val="0096188B"/>
    <w:rsid w:val="00963214"/>
    <w:rsid w:val="00964105"/>
    <w:rsid w:val="00966A5C"/>
    <w:rsid w:val="00967334"/>
    <w:rsid w:val="009677D3"/>
    <w:rsid w:val="009725B3"/>
    <w:rsid w:val="009747B6"/>
    <w:rsid w:val="00977BF3"/>
    <w:rsid w:val="0098234B"/>
    <w:rsid w:val="00983A14"/>
    <w:rsid w:val="0098485C"/>
    <w:rsid w:val="0098665D"/>
    <w:rsid w:val="00986D3C"/>
    <w:rsid w:val="00991272"/>
    <w:rsid w:val="00991965"/>
    <w:rsid w:val="009931DB"/>
    <w:rsid w:val="00994001"/>
    <w:rsid w:val="00994704"/>
    <w:rsid w:val="00996699"/>
    <w:rsid w:val="009A1401"/>
    <w:rsid w:val="009A199E"/>
    <w:rsid w:val="009A1A31"/>
    <w:rsid w:val="009A7E23"/>
    <w:rsid w:val="009B011A"/>
    <w:rsid w:val="009B2223"/>
    <w:rsid w:val="009B4AC6"/>
    <w:rsid w:val="009C0689"/>
    <w:rsid w:val="009C5148"/>
    <w:rsid w:val="009D227A"/>
    <w:rsid w:val="009D497D"/>
    <w:rsid w:val="009D5AE0"/>
    <w:rsid w:val="009D5B95"/>
    <w:rsid w:val="009D6A73"/>
    <w:rsid w:val="009E2D2F"/>
    <w:rsid w:val="009E43CC"/>
    <w:rsid w:val="009E63AE"/>
    <w:rsid w:val="009E7D16"/>
    <w:rsid w:val="009F17E3"/>
    <w:rsid w:val="009F1D02"/>
    <w:rsid w:val="009F2FD0"/>
    <w:rsid w:val="009F5156"/>
    <w:rsid w:val="009F5F1C"/>
    <w:rsid w:val="00A103F5"/>
    <w:rsid w:val="00A1215F"/>
    <w:rsid w:val="00A13EA3"/>
    <w:rsid w:val="00A1547E"/>
    <w:rsid w:val="00A2364C"/>
    <w:rsid w:val="00A23703"/>
    <w:rsid w:val="00A25464"/>
    <w:rsid w:val="00A37073"/>
    <w:rsid w:val="00A45777"/>
    <w:rsid w:val="00A54B35"/>
    <w:rsid w:val="00A60FBC"/>
    <w:rsid w:val="00A614BE"/>
    <w:rsid w:val="00A63648"/>
    <w:rsid w:val="00A64279"/>
    <w:rsid w:val="00A648B7"/>
    <w:rsid w:val="00A668BE"/>
    <w:rsid w:val="00A726D5"/>
    <w:rsid w:val="00A75BAA"/>
    <w:rsid w:val="00A771A5"/>
    <w:rsid w:val="00A819CA"/>
    <w:rsid w:val="00A82F95"/>
    <w:rsid w:val="00A83076"/>
    <w:rsid w:val="00A83293"/>
    <w:rsid w:val="00A833BF"/>
    <w:rsid w:val="00A847A3"/>
    <w:rsid w:val="00A86AE9"/>
    <w:rsid w:val="00A86C0D"/>
    <w:rsid w:val="00A900D8"/>
    <w:rsid w:val="00A9014F"/>
    <w:rsid w:val="00A922EA"/>
    <w:rsid w:val="00A92A4E"/>
    <w:rsid w:val="00A951C5"/>
    <w:rsid w:val="00AA1C4E"/>
    <w:rsid w:val="00AA3079"/>
    <w:rsid w:val="00AA3438"/>
    <w:rsid w:val="00AB0622"/>
    <w:rsid w:val="00AB210D"/>
    <w:rsid w:val="00AB24CC"/>
    <w:rsid w:val="00AB3383"/>
    <w:rsid w:val="00AB3721"/>
    <w:rsid w:val="00AB78D7"/>
    <w:rsid w:val="00AC03CA"/>
    <w:rsid w:val="00AC07B2"/>
    <w:rsid w:val="00AC08C5"/>
    <w:rsid w:val="00AC0946"/>
    <w:rsid w:val="00AC3041"/>
    <w:rsid w:val="00AC406F"/>
    <w:rsid w:val="00AC40E8"/>
    <w:rsid w:val="00AC6E27"/>
    <w:rsid w:val="00AC6E35"/>
    <w:rsid w:val="00AC7E2C"/>
    <w:rsid w:val="00AD18DA"/>
    <w:rsid w:val="00AD2B74"/>
    <w:rsid w:val="00AD6995"/>
    <w:rsid w:val="00AD7064"/>
    <w:rsid w:val="00AE0E7C"/>
    <w:rsid w:val="00AE260D"/>
    <w:rsid w:val="00AE320F"/>
    <w:rsid w:val="00AE65E6"/>
    <w:rsid w:val="00AE796C"/>
    <w:rsid w:val="00AF089B"/>
    <w:rsid w:val="00AF1D20"/>
    <w:rsid w:val="00AF2B26"/>
    <w:rsid w:val="00AF31EE"/>
    <w:rsid w:val="00AF350B"/>
    <w:rsid w:val="00AF399F"/>
    <w:rsid w:val="00AF4E34"/>
    <w:rsid w:val="00AF5113"/>
    <w:rsid w:val="00AF77F1"/>
    <w:rsid w:val="00B020D9"/>
    <w:rsid w:val="00B037AC"/>
    <w:rsid w:val="00B05A63"/>
    <w:rsid w:val="00B06EF6"/>
    <w:rsid w:val="00B112C7"/>
    <w:rsid w:val="00B11B5D"/>
    <w:rsid w:val="00B1250D"/>
    <w:rsid w:val="00B134A2"/>
    <w:rsid w:val="00B15D42"/>
    <w:rsid w:val="00B16472"/>
    <w:rsid w:val="00B21756"/>
    <w:rsid w:val="00B223A2"/>
    <w:rsid w:val="00B22AA8"/>
    <w:rsid w:val="00B23F26"/>
    <w:rsid w:val="00B24EAB"/>
    <w:rsid w:val="00B26163"/>
    <w:rsid w:val="00B31842"/>
    <w:rsid w:val="00B32DD1"/>
    <w:rsid w:val="00B3436B"/>
    <w:rsid w:val="00B34C55"/>
    <w:rsid w:val="00B34DD6"/>
    <w:rsid w:val="00B35589"/>
    <w:rsid w:val="00B37FDB"/>
    <w:rsid w:val="00B40C8E"/>
    <w:rsid w:val="00B410E3"/>
    <w:rsid w:val="00B43D8E"/>
    <w:rsid w:val="00B43F74"/>
    <w:rsid w:val="00B44909"/>
    <w:rsid w:val="00B44D27"/>
    <w:rsid w:val="00B467B0"/>
    <w:rsid w:val="00B50535"/>
    <w:rsid w:val="00B50C0B"/>
    <w:rsid w:val="00B50D5D"/>
    <w:rsid w:val="00B51859"/>
    <w:rsid w:val="00B54C7E"/>
    <w:rsid w:val="00B56530"/>
    <w:rsid w:val="00B6061D"/>
    <w:rsid w:val="00B63BF1"/>
    <w:rsid w:val="00B64F81"/>
    <w:rsid w:val="00B71FD4"/>
    <w:rsid w:val="00B728FB"/>
    <w:rsid w:val="00B72CC3"/>
    <w:rsid w:val="00B72F12"/>
    <w:rsid w:val="00B74FFC"/>
    <w:rsid w:val="00B760EA"/>
    <w:rsid w:val="00B766FF"/>
    <w:rsid w:val="00B76974"/>
    <w:rsid w:val="00B76BA6"/>
    <w:rsid w:val="00B800FA"/>
    <w:rsid w:val="00B8041F"/>
    <w:rsid w:val="00B81B2B"/>
    <w:rsid w:val="00B8356B"/>
    <w:rsid w:val="00B8564F"/>
    <w:rsid w:val="00B86183"/>
    <w:rsid w:val="00B86625"/>
    <w:rsid w:val="00B866E3"/>
    <w:rsid w:val="00B87F3D"/>
    <w:rsid w:val="00B900E1"/>
    <w:rsid w:val="00B9067E"/>
    <w:rsid w:val="00B9173C"/>
    <w:rsid w:val="00B92C56"/>
    <w:rsid w:val="00B941BC"/>
    <w:rsid w:val="00B94B91"/>
    <w:rsid w:val="00B9616F"/>
    <w:rsid w:val="00B9657B"/>
    <w:rsid w:val="00BA13E4"/>
    <w:rsid w:val="00BA1573"/>
    <w:rsid w:val="00BA1B91"/>
    <w:rsid w:val="00BA31C5"/>
    <w:rsid w:val="00BA46CB"/>
    <w:rsid w:val="00BA48EC"/>
    <w:rsid w:val="00BA6D6B"/>
    <w:rsid w:val="00BB6397"/>
    <w:rsid w:val="00BB732F"/>
    <w:rsid w:val="00BC0120"/>
    <w:rsid w:val="00BC0797"/>
    <w:rsid w:val="00BC0C1E"/>
    <w:rsid w:val="00BC1618"/>
    <w:rsid w:val="00BC2606"/>
    <w:rsid w:val="00BC3000"/>
    <w:rsid w:val="00BC303E"/>
    <w:rsid w:val="00BC3DE0"/>
    <w:rsid w:val="00BC7509"/>
    <w:rsid w:val="00BC7BA3"/>
    <w:rsid w:val="00BD08A8"/>
    <w:rsid w:val="00BD092F"/>
    <w:rsid w:val="00BD23B5"/>
    <w:rsid w:val="00BD2D8C"/>
    <w:rsid w:val="00BD2F91"/>
    <w:rsid w:val="00BD5052"/>
    <w:rsid w:val="00BD5426"/>
    <w:rsid w:val="00BD6BDF"/>
    <w:rsid w:val="00BE03C5"/>
    <w:rsid w:val="00BE195E"/>
    <w:rsid w:val="00BE2217"/>
    <w:rsid w:val="00BE77EF"/>
    <w:rsid w:val="00BF0746"/>
    <w:rsid w:val="00BF10F3"/>
    <w:rsid w:val="00BF4799"/>
    <w:rsid w:val="00BF4840"/>
    <w:rsid w:val="00BF586A"/>
    <w:rsid w:val="00BF61EE"/>
    <w:rsid w:val="00BF62C3"/>
    <w:rsid w:val="00C0369D"/>
    <w:rsid w:val="00C03BD5"/>
    <w:rsid w:val="00C05494"/>
    <w:rsid w:val="00C06792"/>
    <w:rsid w:val="00C072F2"/>
    <w:rsid w:val="00C0787F"/>
    <w:rsid w:val="00C123B1"/>
    <w:rsid w:val="00C13CAF"/>
    <w:rsid w:val="00C15135"/>
    <w:rsid w:val="00C20E20"/>
    <w:rsid w:val="00C22C82"/>
    <w:rsid w:val="00C3136C"/>
    <w:rsid w:val="00C32F0D"/>
    <w:rsid w:val="00C32FC9"/>
    <w:rsid w:val="00C34725"/>
    <w:rsid w:val="00C34CFE"/>
    <w:rsid w:val="00C377B0"/>
    <w:rsid w:val="00C41BDF"/>
    <w:rsid w:val="00C42BC9"/>
    <w:rsid w:val="00C42FF3"/>
    <w:rsid w:val="00C443A0"/>
    <w:rsid w:val="00C44469"/>
    <w:rsid w:val="00C445CB"/>
    <w:rsid w:val="00C44EF8"/>
    <w:rsid w:val="00C45008"/>
    <w:rsid w:val="00C4771C"/>
    <w:rsid w:val="00C52B3E"/>
    <w:rsid w:val="00C536D0"/>
    <w:rsid w:val="00C53D98"/>
    <w:rsid w:val="00C56F00"/>
    <w:rsid w:val="00C601DD"/>
    <w:rsid w:val="00C610A3"/>
    <w:rsid w:val="00C61470"/>
    <w:rsid w:val="00C62E52"/>
    <w:rsid w:val="00C62F4D"/>
    <w:rsid w:val="00C659C5"/>
    <w:rsid w:val="00C6667E"/>
    <w:rsid w:val="00C67294"/>
    <w:rsid w:val="00C67E64"/>
    <w:rsid w:val="00C708AA"/>
    <w:rsid w:val="00C70A00"/>
    <w:rsid w:val="00C73C78"/>
    <w:rsid w:val="00C75089"/>
    <w:rsid w:val="00C772D4"/>
    <w:rsid w:val="00C77A92"/>
    <w:rsid w:val="00C77CEC"/>
    <w:rsid w:val="00C82B80"/>
    <w:rsid w:val="00C83906"/>
    <w:rsid w:val="00C86902"/>
    <w:rsid w:val="00C86A53"/>
    <w:rsid w:val="00C8773A"/>
    <w:rsid w:val="00C91F45"/>
    <w:rsid w:val="00C943FB"/>
    <w:rsid w:val="00C945D0"/>
    <w:rsid w:val="00C96E24"/>
    <w:rsid w:val="00C97725"/>
    <w:rsid w:val="00CA44D1"/>
    <w:rsid w:val="00CA49E3"/>
    <w:rsid w:val="00CA5355"/>
    <w:rsid w:val="00CA6199"/>
    <w:rsid w:val="00CB17E3"/>
    <w:rsid w:val="00CB39F1"/>
    <w:rsid w:val="00CB4897"/>
    <w:rsid w:val="00CB5EB6"/>
    <w:rsid w:val="00CB604B"/>
    <w:rsid w:val="00CC026E"/>
    <w:rsid w:val="00CC0BBA"/>
    <w:rsid w:val="00CC127D"/>
    <w:rsid w:val="00CC2A30"/>
    <w:rsid w:val="00CC3BAF"/>
    <w:rsid w:val="00CC4E3D"/>
    <w:rsid w:val="00CC5EA0"/>
    <w:rsid w:val="00CD1C63"/>
    <w:rsid w:val="00CD33F5"/>
    <w:rsid w:val="00CD3C65"/>
    <w:rsid w:val="00CD591C"/>
    <w:rsid w:val="00CD5E1F"/>
    <w:rsid w:val="00CE0BF3"/>
    <w:rsid w:val="00CE5E6D"/>
    <w:rsid w:val="00CE69BF"/>
    <w:rsid w:val="00CF0EF6"/>
    <w:rsid w:val="00CF1B97"/>
    <w:rsid w:val="00CF22C6"/>
    <w:rsid w:val="00CF3FC4"/>
    <w:rsid w:val="00CF46EC"/>
    <w:rsid w:val="00D00829"/>
    <w:rsid w:val="00D010EE"/>
    <w:rsid w:val="00D01369"/>
    <w:rsid w:val="00D030A9"/>
    <w:rsid w:val="00D04071"/>
    <w:rsid w:val="00D059EE"/>
    <w:rsid w:val="00D07345"/>
    <w:rsid w:val="00D07E14"/>
    <w:rsid w:val="00D12717"/>
    <w:rsid w:val="00D12BFA"/>
    <w:rsid w:val="00D13697"/>
    <w:rsid w:val="00D1446A"/>
    <w:rsid w:val="00D1516C"/>
    <w:rsid w:val="00D16994"/>
    <w:rsid w:val="00D175B5"/>
    <w:rsid w:val="00D2359A"/>
    <w:rsid w:val="00D255FC"/>
    <w:rsid w:val="00D263B6"/>
    <w:rsid w:val="00D30F9B"/>
    <w:rsid w:val="00D31D1B"/>
    <w:rsid w:val="00D334CE"/>
    <w:rsid w:val="00D33CA3"/>
    <w:rsid w:val="00D33F6A"/>
    <w:rsid w:val="00D35238"/>
    <w:rsid w:val="00D353F9"/>
    <w:rsid w:val="00D3632A"/>
    <w:rsid w:val="00D3736E"/>
    <w:rsid w:val="00D4018E"/>
    <w:rsid w:val="00D436F6"/>
    <w:rsid w:val="00D4601E"/>
    <w:rsid w:val="00D47AB5"/>
    <w:rsid w:val="00D47F4E"/>
    <w:rsid w:val="00D504DB"/>
    <w:rsid w:val="00D50CDC"/>
    <w:rsid w:val="00D514E8"/>
    <w:rsid w:val="00D530D7"/>
    <w:rsid w:val="00D54076"/>
    <w:rsid w:val="00D55341"/>
    <w:rsid w:val="00D55D5B"/>
    <w:rsid w:val="00D573A6"/>
    <w:rsid w:val="00D60C3A"/>
    <w:rsid w:val="00D62807"/>
    <w:rsid w:val="00D62A43"/>
    <w:rsid w:val="00D633B0"/>
    <w:rsid w:val="00D71D56"/>
    <w:rsid w:val="00D738F2"/>
    <w:rsid w:val="00D74DFC"/>
    <w:rsid w:val="00D77944"/>
    <w:rsid w:val="00D77FF8"/>
    <w:rsid w:val="00D8393D"/>
    <w:rsid w:val="00D86333"/>
    <w:rsid w:val="00D91983"/>
    <w:rsid w:val="00D9199A"/>
    <w:rsid w:val="00D93B9C"/>
    <w:rsid w:val="00D9504B"/>
    <w:rsid w:val="00D95973"/>
    <w:rsid w:val="00DA22DD"/>
    <w:rsid w:val="00DA2441"/>
    <w:rsid w:val="00DA312B"/>
    <w:rsid w:val="00DA65FA"/>
    <w:rsid w:val="00DB0436"/>
    <w:rsid w:val="00DB3B52"/>
    <w:rsid w:val="00DB4F07"/>
    <w:rsid w:val="00DB626B"/>
    <w:rsid w:val="00DB660B"/>
    <w:rsid w:val="00DC08B7"/>
    <w:rsid w:val="00DC0A38"/>
    <w:rsid w:val="00DC225A"/>
    <w:rsid w:val="00DC3050"/>
    <w:rsid w:val="00DC36F6"/>
    <w:rsid w:val="00DC45B4"/>
    <w:rsid w:val="00DC54EA"/>
    <w:rsid w:val="00DC5D25"/>
    <w:rsid w:val="00DD063F"/>
    <w:rsid w:val="00DD430C"/>
    <w:rsid w:val="00DD53F8"/>
    <w:rsid w:val="00DD6651"/>
    <w:rsid w:val="00DE05DA"/>
    <w:rsid w:val="00DE4353"/>
    <w:rsid w:val="00DF0C60"/>
    <w:rsid w:val="00DF79B6"/>
    <w:rsid w:val="00E00A5B"/>
    <w:rsid w:val="00E01A07"/>
    <w:rsid w:val="00E01B8F"/>
    <w:rsid w:val="00E03AA7"/>
    <w:rsid w:val="00E05777"/>
    <w:rsid w:val="00E07288"/>
    <w:rsid w:val="00E11B55"/>
    <w:rsid w:val="00E11E6D"/>
    <w:rsid w:val="00E13AB8"/>
    <w:rsid w:val="00E1536C"/>
    <w:rsid w:val="00E15999"/>
    <w:rsid w:val="00E20B99"/>
    <w:rsid w:val="00E232F4"/>
    <w:rsid w:val="00E24C37"/>
    <w:rsid w:val="00E24D1F"/>
    <w:rsid w:val="00E2687F"/>
    <w:rsid w:val="00E26F9F"/>
    <w:rsid w:val="00E271A8"/>
    <w:rsid w:val="00E31312"/>
    <w:rsid w:val="00E319F7"/>
    <w:rsid w:val="00E332EF"/>
    <w:rsid w:val="00E37689"/>
    <w:rsid w:val="00E3786A"/>
    <w:rsid w:val="00E41015"/>
    <w:rsid w:val="00E41DFF"/>
    <w:rsid w:val="00E42409"/>
    <w:rsid w:val="00E42487"/>
    <w:rsid w:val="00E43A7F"/>
    <w:rsid w:val="00E43DB9"/>
    <w:rsid w:val="00E45CB9"/>
    <w:rsid w:val="00E47F23"/>
    <w:rsid w:val="00E6129D"/>
    <w:rsid w:val="00E61CAE"/>
    <w:rsid w:val="00E61F77"/>
    <w:rsid w:val="00E6309C"/>
    <w:rsid w:val="00E71817"/>
    <w:rsid w:val="00E71BD5"/>
    <w:rsid w:val="00E7476A"/>
    <w:rsid w:val="00E7496F"/>
    <w:rsid w:val="00E75A58"/>
    <w:rsid w:val="00E75D8E"/>
    <w:rsid w:val="00E83094"/>
    <w:rsid w:val="00E854B5"/>
    <w:rsid w:val="00E91E3C"/>
    <w:rsid w:val="00E92719"/>
    <w:rsid w:val="00E927F4"/>
    <w:rsid w:val="00E93F05"/>
    <w:rsid w:val="00E951EC"/>
    <w:rsid w:val="00EA12F9"/>
    <w:rsid w:val="00EA3B0A"/>
    <w:rsid w:val="00EA7DE7"/>
    <w:rsid w:val="00EB1A3C"/>
    <w:rsid w:val="00EB1D40"/>
    <w:rsid w:val="00EC02E8"/>
    <w:rsid w:val="00EC32B0"/>
    <w:rsid w:val="00EC52AF"/>
    <w:rsid w:val="00EC6ED4"/>
    <w:rsid w:val="00ED1CC2"/>
    <w:rsid w:val="00ED38F3"/>
    <w:rsid w:val="00EE1722"/>
    <w:rsid w:val="00EE5A04"/>
    <w:rsid w:val="00EE5C6E"/>
    <w:rsid w:val="00EF1509"/>
    <w:rsid w:val="00EF377C"/>
    <w:rsid w:val="00EF37DA"/>
    <w:rsid w:val="00EF4A10"/>
    <w:rsid w:val="00EF4F62"/>
    <w:rsid w:val="00EF5D47"/>
    <w:rsid w:val="00F008FB"/>
    <w:rsid w:val="00F0099D"/>
    <w:rsid w:val="00F02932"/>
    <w:rsid w:val="00F11EBF"/>
    <w:rsid w:val="00F1662A"/>
    <w:rsid w:val="00F2236E"/>
    <w:rsid w:val="00F23BF8"/>
    <w:rsid w:val="00F24F4C"/>
    <w:rsid w:val="00F27872"/>
    <w:rsid w:val="00F27DCF"/>
    <w:rsid w:val="00F3070C"/>
    <w:rsid w:val="00F30FE8"/>
    <w:rsid w:val="00F310C9"/>
    <w:rsid w:val="00F31E92"/>
    <w:rsid w:val="00F3443E"/>
    <w:rsid w:val="00F34892"/>
    <w:rsid w:val="00F34D8D"/>
    <w:rsid w:val="00F35B09"/>
    <w:rsid w:val="00F3671B"/>
    <w:rsid w:val="00F36B39"/>
    <w:rsid w:val="00F40A4E"/>
    <w:rsid w:val="00F426F2"/>
    <w:rsid w:val="00F43E30"/>
    <w:rsid w:val="00F46C6C"/>
    <w:rsid w:val="00F50B18"/>
    <w:rsid w:val="00F50FAC"/>
    <w:rsid w:val="00F520C5"/>
    <w:rsid w:val="00F52899"/>
    <w:rsid w:val="00F53A37"/>
    <w:rsid w:val="00F55F11"/>
    <w:rsid w:val="00F564EC"/>
    <w:rsid w:val="00F57E70"/>
    <w:rsid w:val="00F61F22"/>
    <w:rsid w:val="00F63780"/>
    <w:rsid w:val="00F64D91"/>
    <w:rsid w:val="00F659F3"/>
    <w:rsid w:val="00F672F5"/>
    <w:rsid w:val="00F70E22"/>
    <w:rsid w:val="00F737F4"/>
    <w:rsid w:val="00F74F07"/>
    <w:rsid w:val="00F75DFD"/>
    <w:rsid w:val="00F766BD"/>
    <w:rsid w:val="00F805ED"/>
    <w:rsid w:val="00F806F4"/>
    <w:rsid w:val="00F830D4"/>
    <w:rsid w:val="00F862CC"/>
    <w:rsid w:val="00F87198"/>
    <w:rsid w:val="00F90652"/>
    <w:rsid w:val="00F90DB7"/>
    <w:rsid w:val="00F94BC1"/>
    <w:rsid w:val="00F95655"/>
    <w:rsid w:val="00F957D4"/>
    <w:rsid w:val="00F95906"/>
    <w:rsid w:val="00FA0C23"/>
    <w:rsid w:val="00FA13BC"/>
    <w:rsid w:val="00FA2C7B"/>
    <w:rsid w:val="00FA2DBE"/>
    <w:rsid w:val="00FA4CB6"/>
    <w:rsid w:val="00FA6021"/>
    <w:rsid w:val="00FA69DA"/>
    <w:rsid w:val="00FB071C"/>
    <w:rsid w:val="00FB260B"/>
    <w:rsid w:val="00FB2900"/>
    <w:rsid w:val="00FB3BB9"/>
    <w:rsid w:val="00FB3F6A"/>
    <w:rsid w:val="00FB6444"/>
    <w:rsid w:val="00FC2307"/>
    <w:rsid w:val="00FC27E4"/>
    <w:rsid w:val="00FC3CAF"/>
    <w:rsid w:val="00FD210C"/>
    <w:rsid w:val="00FD2851"/>
    <w:rsid w:val="00FD362A"/>
    <w:rsid w:val="00FD3641"/>
    <w:rsid w:val="00FD71F7"/>
    <w:rsid w:val="00FE6104"/>
    <w:rsid w:val="00FF01F1"/>
    <w:rsid w:val="00FF2084"/>
    <w:rsid w:val="00FF481B"/>
    <w:rsid w:val="00FF4983"/>
    <w:rsid w:val="00FF7327"/>
    <w:rsid w:val="00FF77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FAC578"/>
  <w15:chartTrackingRefBased/>
  <w15:docId w15:val="{6E05B76D-6AD8-45E8-8D3E-047B2849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020D9"/>
  </w:style>
  <w:style w:type="paragraph" w:styleId="Cmsor1">
    <w:name w:val="heading 1"/>
    <w:basedOn w:val="Norml"/>
    <w:next w:val="Norml"/>
    <w:link w:val="Cmsor1Char"/>
    <w:qFormat/>
    <w:rsid w:val="001079BE"/>
    <w:pPr>
      <w:keepNext/>
      <w:spacing w:after="0" w:line="240" w:lineRule="auto"/>
      <w:jc w:val="center"/>
      <w:outlineLvl w:val="0"/>
    </w:pPr>
    <w:rPr>
      <w:rFonts w:ascii="Times New Roman" w:eastAsia="Times New Roman" w:hAnsi="Times New Roman" w:cs="Times New Roman"/>
      <w:b/>
      <w:bCs/>
      <w:sz w:val="24"/>
      <w:szCs w:val="20"/>
      <w:lang w:eastAsia="hu-HU"/>
    </w:rPr>
  </w:style>
  <w:style w:type="paragraph" w:styleId="Cmsor7">
    <w:name w:val="heading 7"/>
    <w:basedOn w:val="Norml"/>
    <w:next w:val="Norml"/>
    <w:link w:val="Cmsor7Char"/>
    <w:uiPriority w:val="9"/>
    <w:semiHidden/>
    <w:unhideWhenUsed/>
    <w:qFormat/>
    <w:rsid w:val="0069640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qFormat/>
    <w:rsid w:val="001079BE"/>
    <w:pPr>
      <w:keepNext/>
      <w:spacing w:after="0" w:line="240" w:lineRule="auto"/>
      <w:jc w:val="center"/>
      <w:outlineLvl w:val="7"/>
    </w:pPr>
    <w:rPr>
      <w:rFonts w:ascii="Times New Roman" w:eastAsia="Times New Roman" w:hAnsi="Times New Roman" w:cs="Times New Roman"/>
      <w:b/>
      <w:bCs/>
      <w:spacing w:val="-6"/>
      <w:sz w:val="15"/>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020D9"/>
    <w:pPr>
      <w:ind w:left="720"/>
      <w:contextualSpacing/>
    </w:pPr>
  </w:style>
  <w:style w:type="table" w:styleId="Rcsostblzat">
    <w:name w:val="Table Grid"/>
    <w:basedOn w:val="Normltblzat"/>
    <w:uiPriority w:val="39"/>
    <w:rsid w:val="00B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24C37"/>
    <w:pPr>
      <w:tabs>
        <w:tab w:val="center" w:pos="4536"/>
        <w:tab w:val="right" w:pos="9072"/>
      </w:tabs>
      <w:spacing w:after="0" w:line="240" w:lineRule="auto"/>
    </w:pPr>
  </w:style>
  <w:style w:type="character" w:customStyle="1" w:styleId="lfejChar">
    <w:name w:val="Élőfej Char"/>
    <w:basedOn w:val="Bekezdsalapbettpusa"/>
    <w:link w:val="lfej"/>
    <w:uiPriority w:val="99"/>
    <w:rsid w:val="00E24C37"/>
  </w:style>
  <w:style w:type="paragraph" w:styleId="llb">
    <w:name w:val="footer"/>
    <w:basedOn w:val="Norml"/>
    <w:link w:val="llbChar"/>
    <w:uiPriority w:val="99"/>
    <w:unhideWhenUsed/>
    <w:rsid w:val="00E24C37"/>
    <w:pPr>
      <w:tabs>
        <w:tab w:val="center" w:pos="4536"/>
        <w:tab w:val="right" w:pos="9072"/>
      </w:tabs>
      <w:spacing w:after="0" w:line="240" w:lineRule="auto"/>
    </w:pPr>
  </w:style>
  <w:style w:type="character" w:customStyle="1" w:styleId="llbChar">
    <w:name w:val="Élőláb Char"/>
    <w:basedOn w:val="Bekezdsalapbettpusa"/>
    <w:link w:val="llb"/>
    <w:uiPriority w:val="99"/>
    <w:rsid w:val="00E24C37"/>
  </w:style>
  <w:style w:type="paragraph" w:styleId="Buborkszveg">
    <w:name w:val="Balloon Text"/>
    <w:basedOn w:val="Norml"/>
    <w:link w:val="BuborkszvegChar"/>
    <w:uiPriority w:val="99"/>
    <w:semiHidden/>
    <w:unhideWhenUsed/>
    <w:rsid w:val="00687C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87C84"/>
    <w:rPr>
      <w:rFonts w:ascii="Segoe UI" w:hAnsi="Segoe UI" w:cs="Segoe UI"/>
      <w:sz w:val="18"/>
      <w:szCs w:val="18"/>
    </w:rPr>
  </w:style>
  <w:style w:type="character" w:customStyle="1" w:styleId="Cmsor1Char">
    <w:name w:val="Címsor 1 Char"/>
    <w:basedOn w:val="Bekezdsalapbettpusa"/>
    <w:link w:val="Cmsor1"/>
    <w:rsid w:val="001079BE"/>
    <w:rPr>
      <w:rFonts w:ascii="Times New Roman" w:eastAsia="Times New Roman" w:hAnsi="Times New Roman" w:cs="Times New Roman"/>
      <w:b/>
      <w:bCs/>
      <w:sz w:val="24"/>
      <w:szCs w:val="20"/>
      <w:lang w:eastAsia="hu-HU"/>
    </w:rPr>
  </w:style>
  <w:style w:type="character" w:customStyle="1" w:styleId="Cmsor8Char">
    <w:name w:val="Címsor 8 Char"/>
    <w:basedOn w:val="Bekezdsalapbettpusa"/>
    <w:link w:val="Cmsor8"/>
    <w:rsid w:val="001079BE"/>
    <w:rPr>
      <w:rFonts w:ascii="Times New Roman" w:eastAsia="Times New Roman" w:hAnsi="Times New Roman" w:cs="Times New Roman"/>
      <w:b/>
      <w:bCs/>
      <w:spacing w:val="-6"/>
      <w:sz w:val="15"/>
      <w:szCs w:val="20"/>
      <w:lang w:eastAsia="hu-HU"/>
    </w:rPr>
  </w:style>
  <w:style w:type="character" w:styleId="Hiperhivatkozs">
    <w:name w:val="Hyperlink"/>
    <w:basedOn w:val="Bekezdsalapbettpusa"/>
    <w:uiPriority w:val="99"/>
    <w:unhideWhenUsed/>
    <w:rsid w:val="008D3F8B"/>
    <w:rPr>
      <w:color w:val="0563C1" w:themeColor="hyperlink"/>
      <w:u w:val="single"/>
    </w:rPr>
  </w:style>
  <w:style w:type="character" w:styleId="Feloldatlanmegemlts">
    <w:name w:val="Unresolved Mention"/>
    <w:basedOn w:val="Bekezdsalapbettpusa"/>
    <w:uiPriority w:val="99"/>
    <w:semiHidden/>
    <w:unhideWhenUsed/>
    <w:rsid w:val="008D3F8B"/>
    <w:rPr>
      <w:color w:val="605E5C"/>
      <w:shd w:val="clear" w:color="auto" w:fill="E1DFDD"/>
    </w:rPr>
  </w:style>
  <w:style w:type="paragraph" w:styleId="Szvegtrzs">
    <w:name w:val="Body Text"/>
    <w:basedOn w:val="Norml"/>
    <w:link w:val="SzvegtrzsChar"/>
    <w:rsid w:val="000A4AE6"/>
    <w:pPr>
      <w:spacing w:after="0" w:line="240" w:lineRule="auto"/>
      <w:jc w:val="both"/>
    </w:pPr>
    <w:rPr>
      <w:rFonts w:ascii="Times New Roman" w:eastAsia="Times New Roman" w:hAnsi="Times New Roman" w:cs="Times New Roman"/>
      <w:bCs/>
      <w:sz w:val="16"/>
      <w:szCs w:val="20"/>
      <w:lang w:eastAsia="hu-HU"/>
    </w:rPr>
  </w:style>
  <w:style w:type="character" w:customStyle="1" w:styleId="SzvegtrzsChar">
    <w:name w:val="Szövegtörzs Char"/>
    <w:basedOn w:val="Bekezdsalapbettpusa"/>
    <w:link w:val="Szvegtrzs"/>
    <w:rsid w:val="000A4AE6"/>
    <w:rPr>
      <w:rFonts w:ascii="Times New Roman" w:eastAsia="Times New Roman" w:hAnsi="Times New Roman" w:cs="Times New Roman"/>
      <w:bCs/>
      <w:sz w:val="16"/>
      <w:szCs w:val="20"/>
      <w:lang w:eastAsia="hu-HU"/>
    </w:rPr>
  </w:style>
  <w:style w:type="paragraph" w:styleId="Szvegtrzs3">
    <w:name w:val="Body Text 3"/>
    <w:basedOn w:val="Norml"/>
    <w:link w:val="Szvegtrzs3Char"/>
    <w:rsid w:val="000A4AE6"/>
    <w:pPr>
      <w:spacing w:after="0" w:line="240" w:lineRule="auto"/>
      <w:jc w:val="center"/>
    </w:pPr>
    <w:rPr>
      <w:rFonts w:ascii="Times New Roman" w:eastAsia="Times New Roman" w:hAnsi="Times New Roman" w:cs="Times New Roman"/>
      <w:i/>
      <w:iCs/>
      <w:sz w:val="16"/>
      <w:szCs w:val="20"/>
      <w:lang w:eastAsia="hu-HU"/>
    </w:rPr>
  </w:style>
  <w:style w:type="character" w:customStyle="1" w:styleId="Szvegtrzs3Char">
    <w:name w:val="Szövegtörzs 3 Char"/>
    <w:basedOn w:val="Bekezdsalapbettpusa"/>
    <w:link w:val="Szvegtrzs3"/>
    <w:rsid w:val="000A4AE6"/>
    <w:rPr>
      <w:rFonts w:ascii="Times New Roman" w:eastAsia="Times New Roman" w:hAnsi="Times New Roman" w:cs="Times New Roman"/>
      <w:i/>
      <w:iCs/>
      <w:sz w:val="16"/>
      <w:szCs w:val="20"/>
      <w:lang w:eastAsia="hu-HU"/>
    </w:rPr>
  </w:style>
  <w:style w:type="character" w:customStyle="1" w:styleId="Cmsor7Char">
    <w:name w:val="Címsor 7 Char"/>
    <w:basedOn w:val="Bekezdsalapbettpusa"/>
    <w:link w:val="Cmsor7"/>
    <w:uiPriority w:val="9"/>
    <w:semiHidden/>
    <w:rsid w:val="00696406"/>
    <w:rPr>
      <w:rFonts w:asciiTheme="majorHAnsi" w:eastAsiaTheme="majorEastAsia" w:hAnsiTheme="majorHAnsi" w:cstheme="majorBidi"/>
      <w:i/>
      <w:iCs/>
      <w:color w:val="1F3763" w:themeColor="accent1" w:themeShade="7F"/>
    </w:rPr>
  </w:style>
  <w:style w:type="paragraph" w:styleId="Szvegtrzs2">
    <w:name w:val="Body Text 2"/>
    <w:basedOn w:val="Norml"/>
    <w:link w:val="Szvegtrzs2Char"/>
    <w:uiPriority w:val="99"/>
    <w:semiHidden/>
    <w:unhideWhenUsed/>
    <w:rsid w:val="00025061"/>
    <w:pPr>
      <w:spacing w:after="120" w:line="480" w:lineRule="auto"/>
    </w:pPr>
  </w:style>
  <w:style w:type="character" w:customStyle="1" w:styleId="Szvegtrzs2Char">
    <w:name w:val="Szövegtörzs 2 Char"/>
    <w:basedOn w:val="Bekezdsalapbettpusa"/>
    <w:link w:val="Szvegtrzs2"/>
    <w:uiPriority w:val="99"/>
    <w:semiHidden/>
    <w:rsid w:val="0002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00861">
      <w:bodyDiv w:val="1"/>
      <w:marLeft w:val="0"/>
      <w:marRight w:val="0"/>
      <w:marTop w:val="0"/>
      <w:marBottom w:val="0"/>
      <w:divBdr>
        <w:top w:val="none" w:sz="0" w:space="0" w:color="auto"/>
        <w:left w:val="none" w:sz="0" w:space="0" w:color="auto"/>
        <w:bottom w:val="none" w:sz="0" w:space="0" w:color="auto"/>
        <w:right w:val="none" w:sz="0" w:space="0" w:color="auto"/>
      </w:divBdr>
    </w:div>
    <w:div w:id="911279560">
      <w:bodyDiv w:val="1"/>
      <w:marLeft w:val="0"/>
      <w:marRight w:val="0"/>
      <w:marTop w:val="0"/>
      <w:marBottom w:val="0"/>
      <w:divBdr>
        <w:top w:val="none" w:sz="0" w:space="0" w:color="auto"/>
        <w:left w:val="none" w:sz="0" w:space="0" w:color="auto"/>
        <w:bottom w:val="none" w:sz="0" w:space="0" w:color="auto"/>
        <w:right w:val="none" w:sz="0" w:space="0" w:color="auto"/>
      </w:divBdr>
    </w:div>
    <w:div w:id="1538081245">
      <w:bodyDiv w:val="1"/>
      <w:marLeft w:val="0"/>
      <w:marRight w:val="0"/>
      <w:marTop w:val="0"/>
      <w:marBottom w:val="0"/>
      <w:divBdr>
        <w:top w:val="none" w:sz="0" w:space="0" w:color="auto"/>
        <w:left w:val="none" w:sz="0" w:space="0" w:color="auto"/>
        <w:bottom w:val="none" w:sz="0" w:space="0" w:color="auto"/>
        <w:right w:val="none" w:sz="0" w:space="0" w:color="auto"/>
      </w:divBdr>
    </w:div>
    <w:div w:id="17274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4047-A76A-469C-BB63-AE994E51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9336</Words>
  <Characters>64422</Characters>
  <Application>Microsoft Office Word</Application>
  <DocSecurity>0</DocSecurity>
  <Lines>536</Lines>
  <Paragraphs>147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Dérer István</dc:creator>
  <cp:keywords/>
  <dc:description/>
  <cp:lastModifiedBy>User</cp:lastModifiedBy>
  <cp:revision>33</cp:revision>
  <cp:lastPrinted>2024-09-14T12:01:00Z</cp:lastPrinted>
  <dcterms:created xsi:type="dcterms:W3CDTF">2025-11-28T07:34:00Z</dcterms:created>
  <dcterms:modified xsi:type="dcterms:W3CDTF">2025-12-28T12:16:00Z</dcterms:modified>
</cp:coreProperties>
</file>